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40AE9">
      <w:pPr>
        <w:spacing w:after="156" w:afterLines="50" w:line="360" w:lineRule="auto"/>
        <w:jc w:val="center"/>
        <w:rPr>
          <w:rFonts w:hint="default" w:ascii="Times New Roman" w:hAnsi="Times New Roman" w:eastAsia="宋体"/>
          <w:b/>
          <w:bCs/>
          <w:sz w:val="28"/>
          <w:szCs w:val="28"/>
          <w:lang w:val="en-US" w:eastAsia="zh-CN"/>
        </w:rPr>
      </w:pPr>
      <w:r>
        <w:rPr>
          <w:rFonts w:hint="eastAsia" w:ascii="Times New Roman" w:hAnsi="Times New Roman" w:eastAsia="宋体"/>
          <w:b/>
          <w:bCs/>
          <w:sz w:val="28"/>
          <w:szCs w:val="28"/>
          <w:lang w:eastAsia="zh-CN"/>
        </w:rPr>
        <w:t>《</w:t>
      </w:r>
      <w:r>
        <w:rPr>
          <w:rFonts w:hint="eastAsia" w:ascii="Times New Roman" w:hAnsi="Times New Roman" w:eastAsia="宋体"/>
          <w:b/>
          <w:bCs/>
          <w:sz w:val="28"/>
          <w:szCs w:val="28"/>
          <w:lang w:val="en-US" w:eastAsia="zh-CN"/>
        </w:rPr>
        <w:t>化妆品用原料 硅石（介孔材料形态）</w:t>
      </w:r>
      <w:r>
        <w:rPr>
          <w:rFonts w:hint="eastAsia" w:ascii="Times New Roman" w:hAnsi="Times New Roman" w:eastAsia="宋体"/>
          <w:b/>
          <w:bCs/>
          <w:sz w:val="28"/>
          <w:szCs w:val="28"/>
          <w:lang w:eastAsia="zh-CN"/>
        </w:rPr>
        <w:t>》</w:t>
      </w:r>
      <w:r>
        <w:rPr>
          <w:rFonts w:hint="eastAsia" w:ascii="Times New Roman" w:hAnsi="Times New Roman" w:eastAsia="宋体"/>
          <w:b/>
          <w:bCs/>
          <w:sz w:val="28"/>
          <w:szCs w:val="28"/>
          <w:lang w:val="en-US" w:eastAsia="zh-CN"/>
        </w:rPr>
        <w:t>团体标准</w:t>
      </w:r>
    </w:p>
    <w:p w14:paraId="29FD3B1C">
      <w:pPr>
        <w:spacing w:after="156" w:afterLines="50" w:line="360" w:lineRule="auto"/>
        <w:jc w:val="center"/>
        <w:rPr>
          <w:rFonts w:ascii="Times New Roman" w:hAnsi="Times New Roman" w:eastAsia="宋体"/>
          <w:b/>
          <w:bCs/>
          <w:sz w:val="28"/>
          <w:szCs w:val="28"/>
        </w:rPr>
      </w:pPr>
      <w:r>
        <w:rPr>
          <w:rFonts w:ascii="Times New Roman" w:hAnsi="Times New Roman" w:eastAsia="宋体"/>
          <w:b/>
          <w:bCs/>
          <w:sz w:val="28"/>
          <w:szCs w:val="28"/>
        </w:rPr>
        <w:t>编制说明</w:t>
      </w:r>
    </w:p>
    <w:p w14:paraId="72D15D69">
      <w:pPr>
        <w:pStyle w:val="25"/>
        <w:tabs>
          <w:tab w:val="left" w:pos="1276"/>
        </w:tabs>
        <w:spacing w:line="360" w:lineRule="auto"/>
        <w:ind w:firstLine="0" w:firstLineChars="0"/>
        <w:rPr>
          <w:rFonts w:ascii="Times New Roman" w:hAnsi="Times New Roman" w:eastAsia="宋体"/>
          <w:b/>
          <w:bCs/>
          <w:sz w:val="24"/>
          <w:szCs w:val="24"/>
        </w:rPr>
      </w:pPr>
      <w:r>
        <w:rPr>
          <w:rFonts w:ascii="Times New Roman" w:hAnsi="Times New Roman" w:eastAsia="宋体"/>
          <w:b/>
          <w:bCs/>
          <w:sz w:val="24"/>
          <w:szCs w:val="24"/>
        </w:rPr>
        <w:t>一、标准起草的基本情况（包括简要的起草过程、主要起草单位、起草人等）</w:t>
      </w:r>
    </w:p>
    <w:p w14:paraId="64F986D8">
      <w:pPr>
        <w:pStyle w:val="5"/>
        <w:spacing w:before="62" w:beforeLines="20" w:after="62" w:afterLines="20" w:line="360" w:lineRule="auto"/>
        <w:ind w:left="0" w:firstLine="420" w:firstLineChars="200"/>
        <w:rPr>
          <w:rFonts w:hint="eastAsia" w:ascii="仿宋" w:hAnsi="仿宋" w:eastAsia="仿宋" w:cs="仿宋"/>
          <w:sz w:val="21"/>
          <w:szCs w:val="21"/>
          <w:highlight w:val="yellow"/>
          <w:lang w:val="en-US" w:eastAsia="zh-CN" w:bidi="ar-SA"/>
        </w:rPr>
      </w:pPr>
      <w:r>
        <w:rPr>
          <w:rFonts w:ascii="仿宋" w:hAnsi="仿宋" w:eastAsia="仿宋" w:cs="仿宋"/>
          <w:sz w:val="21"/>
          <w:szCs w:val="21"/>
          <w:lang w:val="en-US" w:bidi="ar-SA"/>
        </w:rPr>
        <w:t>介孔微球材料是一类具有高度有序孔道结构、高比表面积和大孔容量的材料，通常</w:t>
      </w:r>
      <w:r>
        <w:rPr>
          <w:rFonts w:hint="eastAsia" w:ascii="仿宋" w:hAnsi="仿宋" w:eastAsia="仿宋" w:cs="仿宋"/>
          <w:sz w:val="21"/>
          <w:szCs w:val="21"/>
          <w:lang w:val="en-US" w:eastAsia="zh-CN" w:bidi="ar-SA"/>
        </w:rPr>
        <w:t>由硅石</w:t>
      </w:r>
      <w:r>
        <w:rPr>
          <w:rFonts w:ascii="仿宋" w:hAnsi="仿宋" w:eastAsia="仿宋" w:cs="仿宋"/>
          <w:sz w:val="21"/>
          <w:szCs w:val="21"/>
          <w:lang w:val="en-US" w:bidi="ar-SA"/>
        </w:rPr>
        <w:t>、碳</w:t>
      </w:r>
      <w:bookmarkStart w:id="1" w:name="_GoBack"/>
      <w:r>
        <w:rPr>
          <w:rFonts w:ascii="仿宋" w:hAnsi="仿宋" w:eastAsia="仿宋" w:cs="仿宋"/>
          <w:sz w:val="21"/>
          <w:szCs w:val="21"/>
          <w:highlight w:val="none"/>
          <w:shd w:val="clear"/>
          <w:lang w:val="en-US" w:bidi="ar-SA"/>
        </w:rPr>
        <w:t>或其他无机材料构成，具有可调控的孔径和良好的生物相容性</w:t>
      </w:r>
      <w:r>
        <w:rPr>
          <w:rFonts w:hint="eastAsia" w:ascii="仿宋" w:hAnsi="仿宋" w:eastAsia="仿宋" w:cs="仿宋"/>
          <w:sz w:val="21"/>
          <w:szCs w:val="21"/>
          <w:highlight w:val="none"/>
          <w:shd w:val="clear"/>
          <w:lang w:val="en-US" w:eastAsia="zh-CN" w:bidi="ar-SA"/>
        </w:rPr>
        <w:t>。</w:t>
      </w:r>
      <w:r>
        <w:rPr>
          <w:rFonts w:ascii="仿宋" w:hAnsi="仿宋" w:eastAsia="仿宋" w:cs="仿宋"/>
          <w:sz w:val="21"/>
          <w:szCs w:val="21"/>
          <w:highlight w:val="none"/>
          <w:shd w:val="clear"/>
          <w:lang w:val="en-US" w:bidi="ar-SA"/>
        </w:rPr>
        <w:t>因其独特的物理和化学性质，</w:t>
      </w:r>
      <w:r>
        <w:rPr>
          <w:rFonts w:hint="eastAsia" w:ascii="仿宋" w:hAnsi="仿宋" w:eastAsia="仿宋" w:cs="仿宋"/>
          <w:sz w:val="21"/>
          <w:szCs w:val="21"/>
          <w:highlight w:val="none"/>
          <w:shd w:val="clear"/>
          <w:lang w:val="en-US" w:eastAsia="zh-CN" w:bidi="ar-SA"/>
        </w:rPr>
        <w:t>在多个领域展现出广泛应用潜力，其在化妆品行业的应用则依托独特的理化性质与吸附-装载-缓释功能特性——不仅可改善产品肤感、控释活性成分、增强成分稳定性、提升产品功效，还能吸附皮肤表面多余油脂、降低功效成分刺激性、优化防晒产品使用肤感、提升彩妆制品的附着性。</w:t>
      </w:r>
      <w:bookmarkEnd w:id="1"/>
    </w:p>
    <w:p w14:paraId="11800620">
      <w:pPr>
        <w:widowControl/>
        <w:spacing w:line="360" w:lineRule="auto"/>
        <w:ind w:firstLine="420" w:firstLineChars="200"/>
        <w:jc w:val="left"/>
        <w:rPr>
          <w:rFonts w:hint="default" w:ascii="仿宋" w:hAnsi="仿宋" w:eastAsia="仿宋" w:cs="仿宋"/>
          <w:szCs w:val="21"/>
          <w:lang w:val="en-US" w:bidi="zh-CN"/>
        </w:rPr>
      </w:pPr>
      <w:r>
        <w:rPr>
          <w:rFonts w:ascii="仿宋" w:hAnsi="仿宋" w:eastAsia="仿宋" w:cs="仿宋"/>
          <w:szCs w:val="21"/>
          <w:lang w:bidi="zh-CN"/>
        </w:rPr>
        <w:t>介孔</w:t>
      </w:r>
      <w:r>
        <w:rPr>
          <w:rFonts w:hint="eastAsia" w:ascii="仿宋" w:hAnsi="仿宋" w:eastAsia="仿宋" w:cs="仿宋"/>
          <w:szCs w:val="21"/>
          <w:lang w:val="en-US" w:bidi="zh-CN"/>
        </w:rPr>
        <w:t>硅石</w:t>
      </w:r>
      <w:r>
        <w:rPr>
          <w:rFonts w:ascii="仿宋" w:hAnsi="仿宋" w:eastAsia="仿宋" w:cs="仿宋"/>
          <w:szCs w:val="21"/>
          <w:lang w:bidi="zh-CN"/>
        </w:rPr>
        <w:t>微球</w:t>
      </w:r>
      <w:r>
        <w:rPr>
          <w:rFonts w:hint="eastAsia" w:ascii="仿宋" w:hAnsi="仿宋" w:eastAsia="仿宋" w:cs="仿宋"/>
          <w:szCs w:val="21"/>
          <w:lang w:bidi="zh-CN"/>
        </w:rPr>
        <w:t>（</w:t>
      </w:r>
      <w:r>
        <w:rPr>
          <w:rFonts w:hint="eastAsia" w:ascii="仿宋" w:hAnsi="仿宋" w:eastAsia="仿宋" w:cs="仿宋"/>
          <w:szCs w:val="21"/>
          <w:lang w:val="en-US" w:bidi="zh-CN"/>
        </w:rPr>
        <w:t>或硅石（介孔材料形态）</w:t>
      </w:r>
      <w:r>
        <w:rPr>
          <w:rFonts w:hint="eastAsia" w:ascii="仿宋" w:hAnsi="仿宋" w:eastAsia="仿宋" w:cs="仿宋"/>
          <w:szCs w:val="21"/>
          <w:lang w:bidi="zh-CN"/>
        </w:rPr>
        <w:t>），</w:t>
      </w:r>
      <w:r>
        <w:rPr>
          <w:rFonts w:hint="eastAsia" w:ascii="仿宋" w:hAnsi="仿宋" w:eastAsia="仿宋" w:cs="仿宋"/>
          <w:szCs w:val="21"/>
          <w:lang w:val="en-US" w:bidi="zh-CN"/>
        </w:rPr>
        <w:t>虽然经过改造，但本质仍是硅石，而</w:t>
      </w:r>
      <w:r>
        <w:rPr>
          <w:rFonts w:ascii="仿宋" w:hAnsi="仿宋" w:eastAsia="仿宋" w:cs="仿宋"/>
          <w:szCs w:val="21"/>
          <w:lang w:bidi="zh-CN"/>
        </w:rPr>
        <w:t>其物理和化学性质可能因功能化处理而有所改变</w:t>
      </w:r>
      <w:r>
        <w:rPr>
          <w:rFonts w:hint="eastAsia" w:ascii="仿宋" w:hAnsi="仿宋" w:eastAsia="仿宋" w:cs="仿宋"/>
          <w:szCs w:val="21"/>
          <w:lang w:bidi="zh-CN"/>
        </w:rPr>
        <w:t>，</w:t>
      </w:r>
      <w:r>
        <w:rPr>
          <w:rFonts w:ascii="仿宋" w:hAnsi="仿宋" w:eastAsia="仿宋" w:cs="仿宋"/>
          <w:szCs w:val="21"/>
          <w:lang w:bidi="zh-CN"/>
        </w:rPr>
        <w:t>不仅保留了原始硅石的基本特性，还通过各种改性技术赋予了其新的功能和应用价值。</w:t>
      </w:r>
      <w:r>
        <w:rPr>
          <w:rFonts w:hint="eastAsia" w:ascii="仿宋" w:hAnsi="仿宋" w:eastAsia="仿宋" w:cs="仿宋"/>
          <w:szCs w:val="21"/>
          <w:lang w:val="en-US" w:bidi="zh-CN"/>
        </w:rPr>
        <w:t>如介孔硅石微球</w:t>
      </w:r>
      <w:r>
        <w:rPr>
          <w:rFonts w:hint="eastAsia" w:ascii="仿宋" w:hAnsi="仿宋" w:eastAsia="仿宋" w:cs="仿宋"/>
          <w:szCs w:val="21"/>
          <w:lang w:bidi="zh-CN"/>
        </w:rPr>
        <w:t>通常</w:t>
      </w:r>
      <w:r>
        <w:rPr>
          <w:rFonts w:ascii="仿宋" w:hAnsi="仿宋" w:eastAsia="仿宋" w:cs="仿宋"/>
          <w:szCs w:val="21"/>
          <w:lang w:bidi="zh-CN"/>
        </w:rPr>
        <w:t>具有高度有序的孔道结构，孔径在2到50纳米之间，这使得它们具有较大的比表面积和优异的吸附性能。这些特性使得介孔</w:t>
      </w:r>
      <w:r>
        <w:rPr>
          <w:rFonts w:hint="eastAsia" w:ascii="仿宋" w:hAnsi="仿宋" w:eastAsia="仿宋" w:cs="仿宋"/>
          <w:szCs w:val="21"/>
          <w:lang w:val="en-US" w:bidi="zh-CN"/>
        </w:rPr>
        <w:t>硅石</w:t>
      </w:r>
      <w:r>
        <w:rPr>
          <w:rFonts w:ascii="仿宋" w:hAnsi="仿宋" w:eastAsia="仿宋" w:cs="仿宋"/>
          <w:szCs w:val="21"/>
          <w:lang w:bidi="zh-CN"/>
        </w:rPr>
        <w:t>微球在化妆品中可以用于多种用途，如改善产品的肤感、增强成分的稳定性和提高产品的功效。若介孔</w:t>
      </w:r>
      <w:r>
        <w:rPr>
          <w:rFonts w:hint="eastAsia" w:ascii="仿宋" w:hAnsi="仿宋" w:eastAsia="仿宋" w:cs="仿宋"/>
          <w:szCs w:val="21"/>
          <w:lang w:val="en-US" w:bidi="zh-CN"/>
        </w:rPr>
        <w:t>硅石</w:t>
      </w:r>
      <w:r>
        <w:rPr>
          <w:rFonts w:ascii="仿宋" w:hAnsi="仿宋" w:eastAsia="仿宋" w:cs="仿宋"/>
          <w:szCs w:val="21"/>
          <w:lang w:bidi="zh-CN"/>
        </w:rPr>
        <w:t>微球的质量不佳，例如孔结构不规则或孔径分布宽，可能导致活性成分的释放不稳定，影响化妆品的功效；介孔</w:t>
      </w:r>
      <w:r>
        <w:rPr>
          <w:rFonts w:hint="eastAsia" w:ascii="仿宋" w:hAnsi="仿宋" w:eastAsia="仿宋" w:cs="仿宋"/>
          <w:szCs w:val="21"/>
          <w:lang w:val="en-US" w:bidi="zh-CN"/>
        </w:rPr>
        <w:t>硅石</w:t>
      </w:r>
      <w:r>
        <w:rPr>
          <w:rFonts w:ascii="仿宋" w:hAnsi="仿宋" w:eastAsia="仿宋" w:cs="仿宋"/>
          <w:szCs w:val="21"/>
          <w:lang w:bidi="zh-CN"/>
        </w:rPr>
        <w:t>微球表面粗糙或未经过适当的表面修饰，可能在皮肤上形成不均匀的涂层，进一步影响产品的整体效果。介孔</w:t>
      </w:r>
      <w:r>
        <w:rPr>
          <w:rFonts w:hint="eastAsia" w:ascii="仿宋" w:hAnsi="仿宋" w:eastAsia="仿宋" w:cs="仿宋"/>
          <w:szCs w:val="21"/>
          <w:lang w:val="en-US" w:bidi="zh-CN"/>
        </w:rPr>
        <w:t>硅石</w:t>
      </w:r>
      <w:r>
        <w:rPr>
          <w:rFonts w:ascii="仿宋" w:hAnsi="仿宋" w:eastAsia="仿宋" w:cs="仿宋"/>
          <w:szCs w:val="21"/>
          <w:lang w:bidi="zh-CN"/>
        </w:rPr>
        <w:t>微球在化妆品中的应用需要严格控制其质量和性能，以确保化妆品的有效性、稳定性和安全性。如果介孔</w:t>
      </w:r>
      <w:r>
        <w:rPr>
          <w:rFonts w:hint="eastAsia" w:ascii="仿宋" w:hAnsi="仿宋" w:eastAsia="仿宋" w:cs="仿宋"/>
          <w:szCs w:val="21"/>
          <w:lang w:val="en-US" w:bidi="zh-CN"/>
        </w:rPr>
        <w:t>硅石</w:t>
      </w:r>
      <w:r>
        <w:rPr>
          <w:rFonts w:ascii="仿宋" w:hAnsi="仿宋" w:eastAsia="仿宋" w:cs="仿宋"/>
          <w:szCs w:val="21"/>
          <w:lang w:bidi="zh-CN"/>
        </w:rPr>
        <w:t>微球的质量不佳，可能会导致活性成分释放不稳定、使用体验差以及微生物污染等问题，从而影响化妆品的整体质量和市场竞争力。若介孔</w:t>
      </w:r>
      <w:r>
        <w:rPr>
          <w:rFonts w:hint="eastAsia" w:ascii="仿宋" w:hAnsi="仿宋" w:eastAsia="仿宋" w:cs="仿宋"/>
          <w:szCs w:val="21"/>
          <w:lang w:val="en-US" w:bidi="zh-CN"/>
        </w:rPr>
        <w:t>硅石</w:t>
      </w:r>
      <w:r>
        <w:rPr>
          <w:rFonts w:ascii="仿宋" w:hAnsi="仿宋" w:eastAsia="仿宋" w:cs="仿宋"/>
          <w:szCs w:val="21"/>
          <w:lang w:bidi="zh-CN"/>
        </w:rPr>
        <w:t>微球的球形度不佳，或粒径分布不均匀，会导致化妆品质地粗糙，影响涂抹时的顺滑度以及客户的使用体验</w:t>
      </w:r>
      <w:r>
        <w:rPr>
          <w:rFonts w:hint="eastAsia" w:ascii="仿宋" w:hAnsi="仿宋" w:eastAsia="仿宋" w:cs="仿宋"/>
          <w:szCs w:val="21"/>
          <w:lang w:bidi="zh-CN"/>
        </w:rPr>
        <w:t>。</w:t>
      </w:r>
    </w:p>
    <w:p w14:paraId="2D1B1A70">
      <w:pPr>
        <w:pStyle w:val="9"/>
        <w:shd w:val="clear" w:color="auto" w:fill="FFFFFF"/>
        <w:spacing w:before="0" w:beforeAutospacing="0" w:after="0" w:afterAutospacing="0" w:line="360" w:lineRule="auto"/>
        <w:ind w:firstLine="420" w:firstLineChars="200"/>
        <w:rPr>
          <w:rFonts w:hint="eastAsia" w:ascii="仿宋" w:hAnsi="仿宋" w:eastAsia="仿宋" w:cs="仿宋"/>
          <w:kern w:val="2"/>
          <w:sz w:val="21"/>
          <w:szCs w:val="21"/>
        </w:rPr>
      </w:pPr>
      <w:r>
        <w:rPr>
          <w:rFonts w:hint="eastAsia" w:ascii="仿宋" w:hAnsi="仿宋" w:eastAsia="仿宋" w:cs="仿宋"/>
          <w:kern w:val="2"/>
          <w:sz w:val="21"/>
          <w:szCs w:val="21"/>
          <w:lang w:val="en-US" w:eastAsia="zh-CN"/>
        </w:rPr>
        <w:t>目前，</w:t>
      </w:r>
      <w:r>
        <w:rPr>
          <w:rFonts w:hint="eastAsia" w:ascii="仿宋" w:hAnsi="仿宋" w:eastAsia="仿宋" w:cs="仿宋"/>
          <w:i w:val="0"/>
          <w:iCs w:val="0"/>
          <w:caps w:val="0"/>
          <w:spacing w:val="0"/>
          <w:kern w:val="2"/>
          <w:sz w:val="21"/>
          <w:szCs w:val="21"/>
          <w:shd w:val="clear"/>
        </w:rPr>
        <w:t>化妆品用介孔硅石微球尚无统一质量标准规范</w:t>
      </w:r>
      <w:r>
        <w:rPr>
          <w:rFonts w:hint="eastAsia" w:ascii="仿宋" w:hAnsi="仿宋" w:eastAsia="仿宋" w:cs="仿宋"/>
          <w:kern w:val="2"/>
          <w:sz w:val="21"/>
          <w:szCs w:val="21"/>
          <w:lang w:eastAsia="zh-CN"/>
        </w:rPr>
        <w:t>。</w:t>
      </w:r>
      <w:r>
        <w:rPr>
          <w:rFonts w:hint="eastAsia" w:ascii="仿宋" w:hAnsi="仿宋" w:eastAsia="仿宋" w:cs="仿宋"/>
          <w:kern w:val="2"/>
          <w:sz w:val="21"/>
          <w:szCs w:val="21"/>
        </w:rPr>
        <w:t>原料的质量和功效是化妆品安全和功效的基础和保障，为落实《化妆品监督管理</w:t>
      </w:r>
      <w:r>
        <w:rPr>
          <w:rFonts w:hint="eastAsia" w:ascii="仿宋" w:hAnsi="仿宋" w:eastAsia="仿宋" w:cs="仿宋"/>
          <w:kern w:val="2"/>
          <w:sz w:val="21"/>
          <w:szCs w:val="21"/>
          <w:lang w:val="en-US" w:eastAsia="zh-CN"/>
        </w:rPr>
        <w:t>条例</w:t>
      </w:r>
      <w:r>
        <w:rPr>
          <w:rFonts w:hint="eastAsia" w:ascii="仿宋" w:hAnsi="仿宋" w:eastAsia="仿宋" w:cs="仿宋"/>
          <w:kern w:val="2"/>
          <w:sz w:val="21"/>
          <w:szCs w:val="21"/>
        </w:rPr>
        <w:t>》规定，从源头把控化妆品安全和功效，经提案，中国香料香精化妆品工业协会提出制定《化妆品用原料</w:t>
      </w:r>
      <w:r>
        <w:rPr>
          <w:rFonts w:hint="eastAsia" w:ascii="仿宋" w:hAnsi="仿宋" w:eastAsia="仿宋" w:cs="仿宋"/>
          <w:kern w:val="2"/>
          <w:sz w:val="21"/>
          <w:szCs w:val="21"/>
          <w:lang w:val="en-US" w:eastAsia="zh-CN"/>
        </w:rPr>
        <w:t xml:space="preserve"> 硅石（介孔材料形态）</w:t>
      </w:r>
      <w:r>
        <w:rPr>
          <w:rFonts w:hint="eastAsia" w:ascii="仿宋" w:hAnsi="仿宋" w:eastAsia="仿宋" w:cs="仿宋"/>
          <w:kern w:val="2"/>
          <w:sz w:val="21"/>
          <w:szCs w:val="21"/>
        </w:rPr>
        <w:t>》团体标准，经立项公示通过立项，组织制定工作。</w:t>
      </w:r>
    </w:p>
    <w:p w14:paraId="2C2E1EF1">
      <w:pPr>
        <w:spacing w:line="360" w:lineRule="auto"/>
        <w:rPr>
          <w:rFonts w:ascii="Times New Roman" w:hAnsi="Times New Roman" w:eastAsia="宋体"/>
          <w:b/>
          <w:bCs/>
          <w:sz w:val="28"/>
          <w:szCs w:val="28"/>
        </w:rPr>
      </w:pPr>
      <w:r>
        <w:rPr>
          <w:rFonts w:ascii="Times New Roman" w:hAnsi="Times New Roman" w:eastAsia="宋体"/>
          <w:b/>
          <w:bCs/>
          <w:sz w:val="24"/>
          <w:szCs w:val="24"/>
        </w:rPr>
        <w:t>1．工作来源</w:t>
      </w:r>
    </w:p>
    <w:p w14:paraId="0065D5E7">
      <w:pPr>
        <w:spacing w:line="360" w:lineRule="auto"/>
        <w:ind w:firstLine="420" w:firstLineChars="200"/>
        <w:rPr>
          <w:rFonts w:hint="eastAsia" w:ascii="仿宋" w:hAnsi="仿宋" w:eastAsia="仿宋" w:cs="仿宋"/>
          <w:szCs w:val="21"/>
        </w:rPr>
      </w:pPr>
      <w:r>
        <w:rPr>
          <w:rFonts w:hint="eastAsia" w:ascii="仿宋" w:hAnsi="仿宋" w:eastAsia="仿宋" w:cs="仿宋"/>
          <w:color w:val="auto"/>
          <w:szCs w:val="21"/>
          <w:highlight w:val="none"/>
        </w:rPr>
        <w:t>20</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16日</w:t>
      </w:r>
      <w:r>
        <w:rPr>
          <w:rFonts w:hint="eastAsia" w:ascii="仿宋" w:hAnsi="仿宋" w:eastAsia="仿宋" w:cs="仿宋"/>
          <w:color w:val="auto"/>
          <w:szCs w:val="21"/>
          <w:highlight w:val="none"/>
        </w:rPr>
        <w:t>，本团体标准经中国香料香精化妆品工业协会审议通过立项，通知见《关于20</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rPr>
        <w:t>年中国香料香精化妆品工业协会团体标准（第四批）立项公示的通知》。</w:t>
      </w:r>
    </w:p>
    <w:p w14:paraId="5DCBA3EE">
      <w:pPr>
        <w:pStyle w:val="25"/>
        <w:numPr>
          <w:ilvl w:val="0"/>
          <w:numId w:val="1"/>
        </w:numPr>
        <w:spacing w:line="360" w:lineRule="auto"/>
        <w:ind w:firstLineChars="0"/>
        <w:rPr>
          <w:rFonts w:ascii="Times New Roman" w:hAnsi="Times New Roman" w:eastAsia="宋体"/>
          <w:b/>
          <w:bCs/>
          <w:sz w:val="24"/>
          <w:szCs w:val="24"/>
        </w:rPr>
      </w:pPr>
      <w:r>
        <w:rPr>
          <w:rFonts w:ascii="Times New Roman" w:hAnsi="Times New Roman" w:eastAsia="宋体"/>
          <w:b/>
          <w:bCs/>
          <w:sz w:val="24"/>
          <w:szCs w:val="24"/>
        </w:rPr>
        <w:t>起草单位与主要起草人</w:t>
      </w:r>
    </w:p>
    <w:p w14:paraId="685CD753">
      <w:pPr>
        <w:spacing w:line="360" w:lineRule="auto"/>
        <w:ind w:firstLine="420" w:firstLineChars="200"/>
        <w:rPr>
          <w:rFonts w:hint="eastAsia" w:ascii="仿宋" w:hAnsi="仿宋" w:eastAsia="仿宋" w:cs="仿宋"/>
          <w:szCs w:val="21"/>
          <w:lang w:eastAsia="zh-CN"/>
        </w:rPr>
      </w:pPr>
      <w:r>
        <w:rPr>
          <w:rFonts w:hint="eastAsia" w:ascii="仿宋" w:hAnsi="仿宋" w:eastAsia="仿宋" w:cs="仿宋"/>
          <w:szCs w:val="21"/>
        </w:rPr>
        <w:t>主要起草单位：创元介孔新材料科技（德州）有限公司、山东固立特新材料科技有限公司</w:t>
      </w:r>
      <w:r>
        <w:rPr>
          <w:rFonts w:hint="eastAsia" w:ascii="仿宋" w:hAnsi="仿宋" w:eastAsia="仿宋" w:cs="仿宋"/>
          <w:szCs w:val="21"/>
          <w:lang w:eastAsia="zh-CN"/>
        </w:rPr>
        <w:t>。</w:t>
      </w:r>
    </w:p>
    <w:p w14:paraId="4CBD68AA">
      <w:pPr>
        <w:spacing w:line="360" w:lineRule="auto"/>
        <w:ind w:firstLine="420" w:firstLineChars="200"/>
        <w:rPr>
          <w:rFonts w:hint="eastAsia" w:ascii="仿宋" w:hAnsi="仿宋" w:eastAsia="仿宋" w:cs="仿宋"/>
          <w:szCs w:val="21"/>
          <w:lang w:eastAsia="zh-CN"/>
        </w:rPr>
      </w:pPr>
      <w:r>
        <w:rPr>
          <w:rFonts w:hint="eastAsia" w:ascii="仿宋" w:hAnsi="仿宋" w:eastAsia="仿宋" w:cs="仿宋"/>
          <w:szCs w:val="21"/>
        </w:rPr>
        <w:t>主要起草成员：王文兴、李燕超、孙占义、朱立建</w:t>
      </w:r>
      <w:r>
        <w:rPr>
          <w:rFonts w:hint="eastAsia" w:ascii="仿宋" w:hAnsi="仿宋" w:eastAsia="仿宋" w:cs="仿宋"/>
          <w:szCs w:val="21"/>
          <w:lang w:val="en-US" w:eastAsia="zh-CN"/>
        </w:rPr>
        <w:t>。</w:t>
      </w:r>
    </w:p>
    <w:p w14:paraId="19650F9C">
      <w:pPr>
        <w:pStyle w:val="25"/>
        <w:numPr>
          <w:ilvl w:val="0"/>
          <w:numId w:val="1"/>
        </w:numPr>
        <w:spacing w:line="360" w:lineRule="auto"/>
        <w:ind w:firstLineChars="0"/>
        <w:rPr>
          <w:rFonts w:ascii="Times New Roman" w:hAnsi="Times New Roman" w:eastAsia="宋体"/>
          <w:b/>
          <w:bCs/>
          <w:sz w:val="24"/>
          <w:szCs w:val="24"/>
        </w:rPr>
      </w:pPr>
      <w:r>
        <w:rPr>
          <w:rFonts w:ascii="Times New Roman" w:hAnsi="Times New Roman" w:eastAsia="宋体"/>
          <w:b/>
          <w:bCs/>
          <w:sz w:val="24"/>
          <w:szCs w:val="24"/>
        </w:rPr>
        <w:t>主要工作过程</w:t>
      </w:r>
    </w:p>
    <w:p w14:paraId="1E5D2CE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i w:val="0"/>
          <w:iCs w:val="0"/>
          <w:caps w:val="0"/>
          <w:spacing w:val="0"/>
          <w:sz w:val="21"/>
          <w:szCs w:val="21"/>
          <w:lang w:eastAsia="zh-CN"/>
        </w:rPr>
      </w:pPr>
      <w:r>
        <w:rPr>
          <w:rFonts w:hint="eastAsia" w:ascii="仿宋" w:hAnsi="仿宋" w:eastAsia="仿宋" w:cs="仿宋"/>
          <w:i w:val="0"/>
          <w:iCs w:val="0"/>
          <w:caps w:val="0"/>
          <w:spacing w:val="0"/>
          <w:sz w:val="21"/>
          <w:szCs w:val="21"/>
          <w:lang w:val="en-US" w:eastAsia="zh-CN"/>
        </w:rPr>
        <w:t>2025年3月，</w:t>
      </w:r>
      <w:r>
        <w:rPr>
          <w:rFonts w:hint="eastAsia" w:ascii="仿宋" w:hAnsi="仿宋" w:eastAsia="仿宋" w:cs="仿宋"/>
          <w:i w:val="0"/>
          <w:iCs w:val="0"/>
          <w:caps w:val="0"/>
          <w:spacing w:val="0"/>
          <w:sz w:val="21"/>
          <w:szCs w:val="21"/>
        </w:rPr>
        <w:t>组建标准起草组，成员涵盖</w:t>
      </w:r>
      <w:r>
        <w:rPr>
          <w:rFonts w:hint="eastAsia" w:ascii="仿宋" w:hAnsi="仿宋" w:eastAsia="仿宋" w:cs="仿宋"/>
          <w:i w:val="0"/>
          <w:iCs w:val="0"/>
          <w:caps w:val="0"/>
          <w:spacing w:val="0"/>
          <w:sz w:val="21"/>
          <w:szCs w:val="21"/>
          <w:lang w:val="en-US" w:eastAsia="zh-CN"/>
        </w:rPr>
        <w:t>王文兴教授（复旦大学副研究员；</w:t>
      </w:r>
      <w:r>
        <w:rPr>
          <w:rFonts w:hint="eastAsia" w:ascii="仿宋" w:hAnsi="仿宋" w:eastAsia="仿宋" w:cs="仿宋"/>
          <w:i w:val="0"/>
          <w:iCs w:val="0"/>
          <w:caps w:val="0"/>
          <w:spacing w:val="0"/>
          <w:sz w:val="21"/>
          <w:szCs w:val="21"/>
          <w:shd w:val="clear"/>
        </w:rPr>
        <w:t>系赵东元院士团队骨干成员，</w:t>
      </w:r>
      <w:r>
        <w:rPr>
          <w:rFonts w:hint="eastAsia" w:ascii="仿宋" w:hAnsi="仿宋" w:eastAsia="仿宋" w:cs="仿宋"/>
          <w:i w:val="0"/>
          <w:iCs w:val="0"/>
          <w:caps w:val="0"/>
          <w:spacing w:val="0"/>
          <w:sz w:val="21"/>
          <w:szCs w:val="21"/>
          <w:shd w:val="clear"/>
          <w:lang w:val="en-US" w:eastAsia="zh-CN"/>
        </w:rPr>
        <w:t>赵东元院士曾荣</w:t>
      </w:r>
      <w:r>
        <w:rPr>
          <w:rFonts w:hint="eastAsia" w:ascii="仿宋" w:hAnsi="仿宋" w:eastAsia="仿宋" w:cs="仿宋"/>
          <w:i w:val="0"/>
          <w:iCs w:val="0"/>
          <w:caps w:val="0"/>
          <w:spacing w:val="0"/>
          <w:sz w:val="21"/>
          <w:szCs w:val="21"/>
          <w:shd w:val="clear"/>
        </w:rPr>
        <w:t>获国家自然科学一等奖 “有序介孔高分子和碳材料的创制和应用</w:t>
      </w:r>
      <w:r>
        <w:rPr>
          <w:rFonts w:hint="eastAsia" w:ascii="仿宋" w:hAnsi="仿宋" w:eastAsia="仿宋" w:cs="仿宋"/>
          <w:i w:val="0"/>
          <w:iCs w:val="0"/>
          <w:caps w:val="0"/>
          <w:spacing w:val="0"/>
          <w:sz w:val="21"/>
          <w:szCs w:val="21"/>
          <w:shd w:val="clear"/>
          <w:lang w:eastAsia="zh-CN"/>
        </w:rPr>
        <w:t>”</w:t>
      </w:r>
      <w:r>
        <w:rPr>
          <w:rFonts w:hint="eastAsia" w:ascii="仿宋" w:hAnsi="仿宋" w:eastAsia="仿宋" w:cs="仿宋"/>
          <w:i w:val="0"/>
          <w:iCs w:val="0"/>
          <w:caps w:val="0"/>
          <w:spacing w:val="0"/>
          <w:sz w:val="21"/>
          <w:szCs w:val="21"/>
          <w:lang w:val="en-US" w:eastAsia="zh-CN"/>
        </w:rPr>
        <w:t>的荣誉）、化妆品企业代表</w:t>
      </w:r>
      <w:r>
        <w:rPr>
          <w:rFonts w:hint="eastAsia" w:ascii="仿宋" w:hAnsi="仿宋" w:eastAsia="仿宋" w:cs="仿宋"/>
          <w:i w:val="0"/>
          <w:iCs w:val="0"/>
          <w:caps w:val="0"/>
          <w:spacing w:val="0"/>
          <w:sz w:val="21"/>
          <w:szCs w:val="21"/>
        </w:rPr>
        <w:t>、</w:t>
      </w:r>
      <w:r>
        <w:rPr>
          <w:rFonts w:hint="eastAsia" w:ascii="仿宋" w:hAnsi="仿宋" w:eastAsia="仿宋" w:cs="仿宋"/>
          <w:i w:val="0"/>
          <w:iCs w:val="0"/>
          <w:caps w:val="0"/>
          <w:spacing w:val="0"/>
          <w:sz w:val="21"/>
          <w:szCs w:val="21"/>
          <w:lang w:val="en-US" w:eastAsia="zh-CN"/>
        </w:rPr>
        <w:t>权威</w:t>
      </w:r>
      <w:r>
        <w:rPr>
          <w:rFonts w:hint="eastAsia" w:ascii="仿宋" w:hAnsi="仿宋" w:eastAsia="仿宋" w:cs="仿宋"/>
          <w:i w:val="0"/>
          <w:iCs w:val="0"/>
          <w:caps w:val="0"/>
          <w:spacing w:val="0"/>
          <w:sz w:val="21"/>
          <w:szCs w:val="21"/>
        </w:rPr>
        <w:t>检测机构</w:t>
      </w:r>
      <w:r>
        <w:rPr>
          <w:rFonts w:hint="eastAsia" w:ascii="仿宋" w:hAnsi="仿宋" w:eastAsia="仿宋" w:cs="仿宋"/>
          <w:i w:val="0"/>
          <w:iCs w:val="0"/>
          <w:caps w:val="0"/>
          <w:spacing w:val="0"/>
          <w:sz w:val="21"/>
          <w:szCs w:val="21"/>
          <w:lang w:eastAsia="zh-CN"/>
        </w:rPr>
        <w:t>。</w:t>
      </w:r>
    </w:p>
    <w:p w14:paraId="3F0E5CC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i w:val="0"/>
          <w:iCs w:val="0"/>
          <w:caps w:val="0"/>
          <w:spacing w:val="0"/>
          <w:sz w:val="21"/>
          <w:szCs w:val="21"/>
          <w:shd w:val="clear"/>
          <w:lang w:val="en-US" w:eastAsia="zh-CN"/>
        </w:rPr>
      </w:pPr>
      <w:r>
        <w:rPr>
          <w:rFonts w:hint="eastAsia" w:ascii="仿宋" w:hAnsi="仿宋" w:eastAsia="仿宋" w:cs="仿宋"/>
          <w:i w:val="0"/>
          <w:iCs w:val="0"/>
          <w:caps w:val="0"/>
          <w:spacing w:val="0"/>
          <w:sz w:val="21"/>
          <w:szCs w:val="21"/>
          <w:shd w:val="clear"/>
          <w:lang w:val="en-US" w:eastAsia="zh-CN"/>
        </w:rPr>
        <w:t>2025年4月，起草组系统查新并深入研究化妆品用原料领域国内外现行标准、技术文件，结合该原料的独特特性，精准明确编制方向。</w:t>
      </w:r>
    </w:p>
    <w:p w14:paraId="05D60C7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i w:val="0"/>
          <w:iCs w:val="0"/>
          <w:caps w:val="0"/>
          <w:spacing w:val="0"/>
          <w:sz w:val="21"/>
          <w:szCs w:val="21"/>
          <w:shd w:val="clear"/>
          <w:lang w:val="en-US" w:eastAsia="zh-CN"/>
        </w:rPr>
      </w:pPr>
      <w:r>
        <w:rPr>
          <w:rFonts w:hint="eastAsia" w:ascii="仿宋" w:hAnsi="仿宋" w:eastAsia="仿宋" w:cs="仿宋"/>
          <w:i w:val="0"/>
          <w:iCs w:val="0"/>
          <w:caps w:val="0"/>
          <w:spacing w:val="0"/>
          <w:sz w:val="21"/>
          <w:szCs w:val="21"/>
          <w:shd w:val="clear"/>
          <w:lang w:val="en-US" w:eastAsia="zh-CN"/>
        </w:rPr>
        <w:t>2025年6月，正式启动标准文本与编制说明的编写工作</w:t>
      </w:r>
      <w:r>
        <w:rPr>
          <w:rFonts w:hint="eastAsia" w:ascii="仿宋" w:hAnsi="仿宋" w:eastAsia="仿宋" w:cs="仿宋"/>
          <w:i w:val="0"/>
          <w:iCs w:val="0"/>
          <w:caps w:val="0"/>
          <w:spacing w:val="0"/>
          <w:sz w:val="21"/>
          <w:szCs w:val="21"/>
          <w:shd w:val="clear"/>
        </w:rPr>
        <w:t>。</w:t>
      </w:r>
    </w:p>
    <w:p w14:paraId="02618EF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i w:val="0"/>
          <w:iCs w:val="0"/>
          <w:caps w:val="0"/>
          <w:spacing w:val="0"/>
          <w:sz w:val="21"/>
          <w:szCs w:val="21"/>
          <w:shd w:val="clear"/>
          <w:lang w:val="en-US" w:eastAsia="zh-CN"/>
        </w:rPr>
      </w:pPr>
      <w:r>
        <w:rPr>
          <w:rFonts w:hint="eastAsia" w:ascii="仿宋" w:hAnsi="仿宋" w:eastAsia="仿宋" w:cs="仿宋"/>
          <w:i w:val="0"/>
          <w:iCs w:val="0"/>
          <w:caps w:val="0"/>
          <w:spacing w:val="0"/>
          <w:sz w:val="21"/>
          <w:szCs w:val="21"/>
          <w:shd w:val="clear"/>
          <w:lang w:val="en-US" w:eastAsia="zh-CN"/>
        </w:rPr>
        <w:t>2025年9月，起草组完成标准草案初稿，提交中国香料香精化妆品工业协会审核。</w:t>
      </w:r>
    </w:p>
    <w:p w14:paraId="7B4F0C9E">
      <w:pPr>
        <w:spacing w:line="360" w:lineRule="auto"/>
        <w:ind w:firstLine="420" w:firstLineChars="200"/>
        <w:rPr>
          <w:rFonts w:hint="eastAsia" w:ascii="仿宋" w:hAnsi="仿宋" w:eastAsia="仿宋" w:cs="仿宋"/>
          <w:szCs w:val="21"/>
        </w:rPr>
      </w:pPr>
      <w:r>
        <w:rPr>
          <w:rFonts w:hint="eastAsia" w:ascii="仿宋" w:hAnsi="仿宋" w:eastAsia="仿宋" w:cs="仿宋"/>
          <w:i w:val="0"/>
          <w:iCs w:val="0"/>
          <w:caps w:val="0"/>
          <w:spacing w:val="0"/>
          <w:sz w:val="21"/>
          <w:szCs w:val="21"/>
          <w:shd w:val="clear"/>
          <w:lang w:val="en-US" w:eastAsia="zh-CN"/>
        </w:rPr>
        <w:t>2025年11-12月，根据中国香料香精化妆品工业协会专业反馈意见，对草案进行细致修改完善后再次提交，目前已确定标准完整基本框架，涵盖化妆品用原料硅石（介孔材料形态）的要求、试验方法、检验规则以及包装、标志、运输和贮存、保质期等关键内容。</w:t>
      </w:r>
    </w:p>
    <w:p w14:paraId="22A3F17A">
      <w:pPr>
        <w:widowControl/>
        <w:spacing w:line="360" w:lineRule="auto"/>
        <w:jc w:val="left"/>
        <w:rPr>
          <w:rFonts w:ascii="Times New Roman" w:hAnsi="Times New Roman" w:eastAsia="宋体"/>
          <w:b/>
          <w:bCs/>
          <w:sz w:val="24"/>
          <w:szCs w:val="24"/>
        </w:rPr>
      </w:pPr>
      <w:r>
        <w:rPr>
          <w:rFonts w:hint="eastAsia" w:ascii="Times New Roman" w:hAnsi="Times New Roman" w:eastAsia="宋体"/>
          <w:b/>
          <w:bCs/>
          <w:sz w:val="24"/>
          <w:szCs w:val="24"/>
        </w:rPr>
        <w:t>二、与我国有关法律法规和其他标准的关系</w:t>
      </w:r>
    </w:p>
    <w:p w14:paraId="44B3D04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i w:val="0"/>
          <w:iCs w:val="0"/>
          <w:caps w:val="0"/>
          <w:spacing w:val="0"/>
          <w:sz w:val="21"/>
          <w:szCs w:val="21"/>
          <w:shd w:val="clear"/>
          <w:lang w:val="en-US" w:eastAsia="zh-CN"/>
        </w:rPr>
      </w:pPr>
      <w:r>
        <w:rPr>
          <w:rFonts w:hint="eastAsia" w:ascii="仿宋" w:hAnsi="仿宋" w:eastAsia="仿宋" w:cs="仿宋"/>
          <w:i w:val="0"/>
          <w:iCs w:val="0"/>
          <w:caps w:val="0"/>
          <w:spacing w:val="0"/>
          <w:sz w:val="21"/>
          <w:szCs w:val="21"/>
          <w:shd w:val="clear"/>
          <w:lang w:val="en-US" w:eastAsia="zh-CN"/>
        </w:rPr>
        <w:t>本团体标准与 GB/T 30451-2013《有序介孔二氧化硅》的区别在于：后者适用于工业领域多场景的有序介孔二氧化硅，侧重材料结构性能（如孔道有序性、比表面积）；而本团体标准专用于化妆品原料领域的介孔形态硅石，除基础理化指标外，还在国标基础上新增了化妆品原料特有的安全指标（如铅、镉、砷、汞等重金属限量）与配方适配性指标（如白度、振实密度、粉末粒径）—— 以实际检测报告为例，本团体标准明确了白度、振实密度、粉末粒径等适配化妆品生产的参数，同时设定重金属等安全限值，检验规则也更贴合化妆品原料的生产与使用场景。</w:t>
      </w:r>
    </w:p>
    <w:p w14:paraId="083F964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i w:val="0"/>
          <w:iCs w:val="0"/>
          <w:caps w:val="0"/>
          <w:spacing w:val="0"/>
          <w:sz w:val="21"/>
          <w:szCs w:val="21"/>
          <w:shd w:val="clear"/>
          <w:lang w:val="en-US" w:eastAsia="zh-CN"/>
        </w:rPr>
      </w:pPr>
      <w:r>
        <w:rPr>
          <w:rFonts w:hint="eastAsia" w:ascii="仿宋" w:hAnsi="仿宋" w:eastAsia="仿宋" w:cs="仿宋"/>
          <w:i w:val="0"/>
          <w:iCs w:val="0"/>
          <w:caps w:val="0"/>
          <w:spacing w:val="0"/>
          <w:sz w:val="21"/>
          <w:szCs w:val="21"/>
          <w:shd w:val="clear"/>
          <w:lang w:val="en-US" w:eastAsia="zh-CN"/>
        </w:rPr>
        <w:t>相关法律法规与标准方面，《化妆品监督管理条例》从法规层面对化妆品原料的注册 / 备案、质量安全提出管理要求，本团体标准需符合其安全底线，但进一步细化了技术指标；《已使用化妆品原料目录（2021 年版）》明确硅石为合法化妆品原料，本团体标准则针对 “介孔材料形态” 这一细分类型补充了专属质量规范；《化妆品安全技术规范（2025 年版）》规定了化妆品原料的通用安全限量，本团体标准在其基础上增加了介孔硅石的特有性能指标（如孔结构参数），同时在检验方法上更适配化妆品原料的检测需求。</w:t>
      </w:r>
    </w:p>
    <w:p w14:paraId="0208A36B">
      <w:pPr>
        <w:pStyle w:val="4"/>
        <w:widowControl/>
        <w:ind w:firstLine="420" w:firstLineChars="200"/>
        <w:jc w:val="left"/>
        <w:rPr>
          <w:rFonts w:ascii="仿宋" w:hAnsi="仿宋" w:eastAsia="仿宋" w:cs="仿宋"/>
          <w:kern w:val="0"/>
          <w:szCs w:val="21"/>
        </w:rPr>
      </w:pPr>
    </w:p>
    <w:p w14:paraId="1B0E77DE">
      <w:pPr>
        <w:widowControl/>
        <w:spacing w:line="360" w:lineRule="auto"/>
        <w:jc w:val="left"/>
        <w:rPr>
          <w:rFonts w:ascii="Times New Roman" w:hAnsi="Times New Roman" w:eastAsia="宋体"/>
          <w:b/>
          <w:bCs/>
          <w:sz w:val="24"/>
          <w:szCs w:val="24"/>
        </w:rPr>
      </w:pPr>
      <w:r>
        <w:rPr>
          <w:rFonts w:hint="eastAsia" w:ascii="Times New Roman" w:hAnsi="Times New Roman" w:eastAsia="宋体"/>
          <w:b/>
          <w:bCs/>
          <w:sz w:val="24"/>
          <w:szCs w:val="24"/>
        </w:rPr>
        <w:t>三、国外有关法律、法规和标准情况的说明</w:t>
      </w:r>
    </w:p>
    <w:p w14:paraId="15194436">
      <w:pPr>
        <w:pStyle w:val="9"/>
        <w:shd w:val="clear" w:color="auto" w:fill="FFFFFF"/>
        <w:spacing w:before="0" w:beforeAutospacing="0" w:after="0" w:afterAutospacing="0" w:line="360" w:lineRule="auto"/>
        <w:ind w:firstLine="420" w:firstLineChars="200"/>
        <w:rPr>
          <w:rFonts w:hint="eastAsia" w:ascii="仿宋" w:hAnsi="仿宋" w:eastAsia="仿宋" w:cs="仿宋"/>
          <w:sz w:val="21"/>
          <w:szCs w:val="21"/>
        </w:rPr>
      </w:pPr>
      <w:bookmarkStart w:id="0" w:name="OLE_LINK9"/>
      <w:r>
        <w:rPr>
          <w:rFonts w:hint="eastAsia" w:ascii="仿宋" w:hAnsi="仿宋" w:eastAsia="仿宋" w:cs="仿宋"/>
          <w:sz w:val="21"/>
          <w:szCs w:val="21"/>
        </w:rPr>
        <w:t>目前，</w:t>
      </w:r>
      <w:r>
        <w:rPr>
          <w:rFonts w:hint="eastAsia" w:ascii="仿宋" w:hAnsi="仿宋" w:eastAsia="仿宋" w:cs="仿宋"/>
          <w:sz w:val="21"/>
          <w:szCs w:val="21"/>
          <w:lang w:val="en-US" w:eastAsia="zh-CN"/>
        </w:rPr>
        <w:t>硅石（介孔材料形态）</w:t>
      </w:r>
      <w:r>
        <w:rPr>
          <w:rFonts w:hint="eastAsia" w:ascii="仿宋" w:hAnsi="仿宋" w:eastAsia="仿宋" w:cs="仿宋"/>
          <w:sz w:val="21"/>
          <w:szCs w:val="21"/>
        </w:rPr>
        <w:t>国外没有公开的标准。</w:t>
      </w:r>
    </w:p>
    <w:bookmarkEnd w:id="0"/>
    <w:p w14:paraId="055A86D0">
      <w:pPr>
        <w:spacing w:line="360" w:lineRule="auto"/>
        <w:rPr>
          <w:rFonts w:ascii="Times New Roman" w:hAnsi="Times New Roman" w:eastAsia="宋体"/>
          <w:sz w:val="24"/>
          <w:szCs w:val="24"/>
        </w:rPr>
      </w:pPr>
      <w:r>
        <w:rPr>
          <w:rFonts w:ascii="Times New Roman" w:hAnsi="Times New Roman" w:eastAsia="宋体"/>
          <w:b/>
          <w:bCs/>
          <w:sz w:val="24"/>
          <w:szCs w:val="24"/>
        </w:rPr>
        <w:t>四、标准的制（修）订与起草原则</w:t>
      </w:r>
    </w:p>
    <w:p w14:paraId="7CF2A011">
      <w:pPr>
        <w:spacing w:line="360" w:lineRule="auto"/>
        <w:ind w:firstLine="420" w:firstLineChars="200"/>
        <w:rPr>
          <w:rFonts w:hint="eastAsia" w:ascii="仿宋" w:hAnsi="仿宋" w:eastAsia="仿宋" w:cs="仿宋"/>
          <w:szCs w:val="21"/>
        </w:rPr>
      </w:pPr>
      <w:r>
        <w:rPr>
          <w:rFonts w:hint="eastAsia" w:ascii="仿宋" w:hAnsi="仿宋" w:eastAsia="仿宋" w:cs="仿宋"/>
          <w:kern w:val="0"/>
          <w:szCs w:val="21"/>
        </w:rPr>
        <w:t>本标准的制定符合产业发展的原则，本着先进性、科学性、合理性和可操作性的原则以及标准的目标、统一性、协调性、适用性、一致性和规范性原则来进行本标准的制定工作。</w:t>
      </w:r>
    </w:p>
    <w:p w14:paraId="02F3A97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本标准起草过程中，主要依据《GB/T 1.1标准化工作导则 第1部分:标准化文件的结构和起草规则》进行编写。本标准制定过程中，主要</w:t>
      </w:r>
      <w:r>
        <w:rPr>
          <w:rFonts w:hint="eastAsia" w:ascii="仿宋" w:hAnsi="仿宋" w:eastAsia="仿宋" w:cs="仿宋"/>
          <w:szCs w:val="21"/>
          <w:lang w:val="en-US" w:eastAsia="zh-CN"/>
        </w:rPr>
        <w:t>引用和</w:t>
      </w:r>
      <w:r>
        <w:rPr>
          <w:rFonts w:hint="eastAsia" w:ascii="仿宋" w:hAnsi="仿宋" w:eastAsia="仿宋" w:cs="仿宋"/>
          <w:szCs w:val="21"/>
        </w:rPr>
        <w:t>参考了以下标准或文件：</w:t>
      </w:r>
    </w:p>
    <w:p w14:paraId="41C66984">
      <w:pPr>
        <w:pStyle w:val="15"/>
        <w:ind w:firstLine="210" w:firstLineChars="100"/>
        <w:rPr>
          <w:rFonts w:hint="eastAsia" w:ascii="仿宋" w:hAnsi="仿宋" w:eastAsia="仿宋" w:cs="仿宋"/>
          <w:sz w:val="21"/>
          <w:szCs w:val="21"/>
        </w:rPr>
      </w:pPr>
      <w:r>
        <w:rPr>
          <w:rFonts w:hint="eastAsia" w:ascii="仿宋" w:hAnsi="仿宋" w:eastAsia="仿宋" w:cs="仿宋"/>
          <w:sz w:val="21"/>
          <w:szCs w:val="21"/>
        </w:rPr>
        <w:t>GB 25576 食品安全国家标准 食品添加剂 二氧化硅</w:t>
      </w:r>
    </w:p>
    <w:p w14:paraId="4883F9E0">
      <w:pPr>
        <w:pStyle w:val="15"/>
        <w:ind w:firstLine="210" w:firstLineChars="100"/>
        <w:rPr>
          <w:rFonts w:hint="eastAsia" w:ascii="仿宋" w:hAnsi="仿宋" w:eastAsia="仿宋" w:cs="仿宋"/>
          <w:sz w:val="21"/>
          <w:szCs w:val="21"/>
        </w:rPr>
      </w:pPr>
      <w:r>
        <w:rPr>
          <w:rFonts w:hint="eastAsia" w:ascii="仿宋" w:hAnsi="仿宋" w:eastAsia="仿宋" w:cs="仿宋"/>
          <w:sz w:val="21"/>
          <w:szCs w:val="21"/>
        </w:rPr>
        <w:t>GB/T 191 包装储运图示标志</w:t>
      </w:r>
    </w:p>
    <w:p w14:paraId="36E71624">
      <w:pPr>
        <w:pStyle w:val="15"/>
        <w:ind w:firstLine="210" w:firstLineChars="100"/>
        <w:rPr>
          <w:rFonts w:hint="eastAsia" w:ascii="仿宋" w:hAnsi="仿宋" w:eastAsia="仿宋" w:cs="仿宋"/>
          <w:sz w:val="21"/>
          <w:szCs w:val="21"/>
        </w:rPr>
      </w:pPr>
      <w:r>
        <w:rPr>
          <w:rFonts w:hint="eastAsia" w:ascii="仿宋" w:hAnsi="仿宋" w:eastAsia="仿宋" w:cs="仿宋"/>
          <w:sz w:val="21"/>
          <w:szCs w:val="21"/>
        </w:rPr>
        <w:t>GB/T 5195.8 萤石 二氧化硅含量的测定</w:t>
      </w:r>
    </w:p>
    <w:p w14:paraId="6F6784F5">
      <w:pPr>
        <w:pStyle w:val="15"/>
        <w:ind w:firstLine="210" w:firstLineChars="100"/>
        <w:rPr>
          <w:rFonts w:hint="eastAsia" w:ascii="仿宋" w:hAnsi="仿宋" w:eastAsia="仿宋" w:cs="仿宋"/>
          <w:sz w:val="21"/>
          <w:szCs w:val="21"/>
        </w:rPr>
      </w:pPr>
      <w:r>
        <w:rPr>
          <w:rFonts w:hint="eastAsia" w:ascii="仿宋" w:hAnsi="仿宋" w:eastAsia="仿宋" w:cs="仿宋"/>
          <w:sz w:val="21"/>
          <w:szCs w:val="21"/>
        </w:rPr>
        <w:t>GB/T 6283 化工产品中水分含量的测定 卡尔·费休法（通用方法）</w:t>
      </w:r>
    </w:p>
    <w:p w14:paraId="6A36BFE6">
      <w:pPr>
        <w:pStyle w:val="15"/>
        <w:ind w:firstLine="210" w:firstLineChars="100"/>
        <w:rPr>
          <w:rFonts w:hint="eastAsia" w:ascii="仿宋" w:hAnsi="仿宋" w:eastAsia="仿宋" w:cs="仿宋"/>
          <w:sz w:val="21"/>
          <w:szCs w:val="21"/>
        </w:rPr>
      </w:pPr>
      <w:r>
        <w:rPr>
          <w:rFonts w:hint="eastAsia" w:ascii="仿宋" w:hAnsi="仿宋" w:eastAsia="仿宋" w:cs="仿宋"/>
          <w:sz w:val="21"/>
          <w:szCs w:val="21"/>
        </w:rPr>
        <w:t xml:space="preserve">GB/T 6678 化工产品采样总则 </w:t>
      </w:r>
    </w:p>
    <w:p w14:paraId="4BB69349">
      <w:pPr>
        <w:pStyle w:val="15"/>
        <w:ind w:firstLine="210" w:firstLineChars="100"/>
        <w:rPr>
          <w:rFonts w:hint="eastAsia" w:ascii="仿宋" w:hAnsi="仿宋" w:eastAsia="仿宋" w:cs="仿宋"/>
          <w:sz w:val="21"/>
          <w:szCs w:val="21"/>
        </w:rPr>
      </w:pPr>
      <w:r>
        <w:rPr>
          <w:rFonts w:hint="eastAsia" w:ascii="仿宋" w:hAnsi="仿宋" w:eastAsia="仿宋" w:cs="仿宋"/>
          <w:sz w:val="21"/>
          <w:szCs w:val="21"/>
        </w:rPr>
        <w:t>GB/T 6682 分析实验室用水规格和试验方法</w:t>
      </w:r>
    </w:p>
    <w:p w14:paraId="4B89D5B7">
      <w:pPr>
        <w:pStyle w:val="15"/>
        <w:ind w:firstLine="210" w:firstLineChars="100"/>
        <w:rPr>
          <w:rFonts w:hint="eastAsia" w:ascii="仿宋" w:hAnsi="仿宋" w:eastAsia="仿宋" w:cs="仿宋"/>
          <w:sz w:val="21"/>
          <w:szCs w:val="21"/>
        </w:rPr>
      </w:pPr>
      <w:r>
        <w:rPr>
          <w:rFonts w:hint="eastAsia" w:ascii="仿宋" w:hAnsi="仿宋" w:eastAsia="仿宋" w:cs="仿宋"/>
          <w:sz w:val="21"/>
          <w:szCs w:val="21"/>
        </w:rPr>
        <w:t>GB/T 8170 数值修约规则与极限数值的表示和判定</w:t>
      </w:r>
    </w:p>
    <w:p w14:paraId="0BF59C02">
      <w:pPr>
        <w:pStyle w:val="15"/>
        <w:ind w:firstLine="210" w:firstLineChars="100"/>
        <w:rPr>
          <w:rFonts w:hint="eastAsia" w:ascii="仿宋" w:hAnsi="仿宋" w:eastAsia="仿宋" w:cs="仿宋"/>
          <w:sz w:val="21"/>
          <w:szCs w:val="21"/>
        </w:rPr>
      </w:pPr>
      <w:r>
        <w:rPr>
          <w:rFonts w:hint="eastAsia" w:ascii="仿宋" w:hAnsi="仿宋" w:eastAsia="仿宋" w:cs="仿宋"/>
          <w:sz w:val="21"/>
          <w:szCs w:val="21"/>
        </w:rPr>
        <w:t>GB/T 19077 粒度分析 激光衍射法</w:t>
      </w:r>
    </w:p>
    <w:p w14:paraId="7149A888">
      <w:pPr>
        <w:pStyle w:val="15"/>
        <w:ind w:firstLine="210" w:firstLineChars="100"/>
        <w:rPr>
          <w:rFonts w:hint="eastAsia" w:ascii="仿宋" w:hAnsi="仿宋" w:eastAsia="仿宋" w:cs="仿宋"/>
          <w:sz w:val="21"/>
          <w:szCs w:val="21"/>
        </w:rPr>
      </w:pPr>
      <w:r>
        <w:rPr>
          <w:rFonts w:hint="eastAsia" w:ascii="仿宋" w:hAnsi="仿宋" w:eastAsia="仿宋" w:cs="仿宋"/>
          <w:sz w:val="21"/>
          <w:szCs w:val="21"/>
        </w:rPr>
        <w:t>GB/T 19587 气体吸附BET法测定固态物质比表面积</w:t>
      </w:r>
    </w:p>
    <w:p w14:paraId="5CAB913E">
      <w:pPr>
        <w:pStyle w:val="15"/>
        <w:ind w:firstLine="210" w:firstLineChars="100"/>
        <w:rPr>
          <w:rFonts w:hint="eastAsia" w:ascii="仿宋" w:hAnsi="仿宋" w:eastAsia="仿宋" w:cs="仿宋"/>
          <w:sz w:val="21"/>
          <w:szCs w:val="21"/>
        </w:rPr>
      </w:pPr>
      <w:r>
        <w:rPr>
          <w:rFonts w:hint="eastAsia" w:ascii="仿宋" w:hAnsi="仿宋" w:eastAsia="仿宋" w:cs="仿宋"/>
          <w:sz w:val="21"/>
          <w:szCs w:val="21"/>
        </w:rPr>
        <w:t>GB/T 19591 纳米二氧化钛</w:t>
      </w:r>
    </w:p>
    <w:p w14:paraId="73EA4249">
      <w:pPr>
        <w:pStyle w:val="15"/>
        <w:ind w:firstLine="210" w:firstLineChars="100"/>
        <w:rPr>
          <w:rFonts w:hint="eastAsia" w:ascii="仿宋" w:hAnsi="仿宋" w:eastAsia="仿宋" w:cs="仿宋"/>
          <w:sz w:val="21"/>
          <w:szCs w:val="21"/>
        </w:rPr>
      </w:pPr>
      <w:r>
        <w:rPr>
          <w:rFonts w:hint="eastAsia" w:ascii="仿宋" w:hAnsi="仿宋" w:eastAsia="仿宋" w:cs="仿宋"/>
          <w:sz w:val="21"/>
          <w:szCs w:val="21"/>
        </w:rPr>
        <w:t>GB/T 30451 有序介孔二氧化硅</w:t>
      </w:r>
    </w:p>
    <w:p w14:paraId="4F1B6CB2">
      <w:pPr>
        <w:pStyle w:val="15"/>
        <w:ind w:firstLine="210" w:firstLineChars="100"/>
        <w:rPr>
          <w:rFonts w:hint="eastAsia" w:ascii="仿宋" w:hAnsi="仿宋" w:eastAsia="仿宋" w:cs="仿宋"/>
          <w:sz w:val="21"/>
          <w:szCs w:val="21"/>
        </w:rPr>
      </w:pPr>
      <w:r>
        <w:rPr>
          <w:rFonts w:hint="eastAsia" w:ascii="仿宋" w:hAnsi="仿宋" w:eastAsia="仿宋" w:cs="仿宋"/>
          <w:sz w:val="21"/>
          <w:szCs w:val="21"/>
        </w:rPr>
        <w:t xml:space="preserve">QB/T 1685 化妆品产品包装外观要求  </w:t>
      </w:r>
    </w:p>
    <w:p w14:paraId="12934E6E">
      <w:pPr>
        <w:pStyle w:val="15"/>
        <w:widowControl w:val="0"/>
        <w:autoSpaceDE w:val="0"/>
        <w:autoSpaceDN w:val="0"/>
        <w:spacing w:before="0" w:beforeAutospacing="0" w:after="0" w:afterAutospacing="0"/>
        <w:ind w:firstLine="210" w:firstLineChars="100"/>
        <w:rPr>
          <w:rFonts w:hint="eastAsia" w:ascii="仿宋" w:hAnsi="仿宋" w:eastAsia="仿宋" w:cs="仿宋"/>
          <w:sz w:val="21"/>
          <w:szCs w:val="21"/>
        </w:rPr>
      </w:pPr>
      <w:r>
        <w:rPr>
          <w:rFonts w:hint="eastAsia" w:ascii="仿宋" w:hAnsi="仿宋" w:eastAsia="仿宋" w:cs="仿宋"/>
          <w:sz w:val="21"/>
          <w:szCs w:val="21"/>
        </w:rPr>
        <w:t>《化妆品安全技术规范》（2015年版）（国家食品药品监督管理总局公告2015年第268号）</w:t>
      </w:r>
    </w:p>
    <w:p w14:paraId="59F74278">
      <w:pPr>
        <w:pStyle w:val="15"/>
        <w:widowControl w:val="0"/>
        <w:autoSpaceDE w:val="0"/>
        <w:autoSpaceDN w:val="0"/>
        <w:spacing w:before="0" w:beforeAutospacing="0" w:after="0" w:afterAutospacing="0"/>
        <w:ind w:firstLine="210" w:firstLineChars="100"/>
        <w:rPr>
          <w:rFonts w:hint="eastAsia" w:ascii="仿宋" w:hAnsi="仿宋" w:eastAsia="仿宋" w:cs="仿宋"/>
          <w:sz w:val="21"/>
          <w:szCs w:val="21"/>
        </w:rPr>
      </w:pPr>
      <w:r>
        <w:rPr>
          <w:rFonts w:hint="eastAsia" w:ascii="仿宋" w:hAnsi="仿宋" w:eastAsia="仿宋" w:cs="仿宋"/>
          <w:sz w:val="21"/>
          <w:szCs w:val="21"/>
        </w:rPr>
        <w:t>《化妆品生产质量管理规范》（国家药品监督管理局公告2022年第号）</w:t>
      </w:r>
    </w:p>
    <w:p w14:paraId="13424781">
      <w:pPr>
        <w:pStyle w:val="15"/>
        <w:widowControl w:val="0"/>
        <w:autoSpaceDE w:val="0"/>
        <w:autoSpaceDN w:val="0"/>
        <w:spacing w:before="0" w:beforeAutospacing="0" w:after="0" w:afterAutospacing="0"/>
        <w:ind w:firstLine="210" w:firstLineChars="100"/>
        <w:rPr>
          <w:rFonts w:hint="eastAsia" w:ascii="仿宋" w:hAnsi="仿宋" w:eastAsia="仿宋" w:cs="仿宋"/>
          <w:sz w:val="21"/>
          <w:szCs w:val="21"/>
        </w:rPr>
      </w:pPr>
      <w:r>
        <w:rPr>
          <w:rFonts w:hint="eastAsia" w:ascii="仿宋" w:hAnsi="仿宋" w:eastAsia="仿宋" w:cs="仿宋"/>
          <w:sz w:val="21"/>
          <w:szCs w:val="21"/>
        </w:rPr>
        <w:t>《中华人民共和国药典》（2020年版）</w:t>
      </w:r>
    </w:p>
    <w:p w14:paraId="1C801DED">
      <w:pPr>
        <w:pStyle w:val="2"/>
        <w:widowControl w:val="0"/>
        <w:numPr>
          <w:ilvl w:val="0"/>
          <w:numId w:val="2"/>
        </w:numPr>
        <w:tabs>
          <w:tab w:val="left" w:pos="531"/>
        </w:tabs>
        <w:autoSpaceDE w:val="0"/>
        <w:autoSpaceDN w:val="0"/>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确定各项技术内容（如技术指标、参数、公式、试验方法、检验规则等）的依据（与国际相关标准的对比情况，与国际标准不一致的，应当提供科学依据）</w:t>
      </w:r>
    </w:p>
    <w:p w14:paraId="7A08CF2E">
      <w:pPr>
        <w:pStyle w:val="2"/>
        <w:widowControl w:val="0"/>
        <w:tabs>
          <w:tab w:val="left" w:pos="531"/>
        </w:tabs>
        <w:autoSpaceDE w:val="0"/>
        <w:autoSpaceDN w:val="0"/>
        <w:spacing w:before="0" w:beforeAutospacing="0" w:after="0" w:afterAutospacing="0" w:line="360" w:lineRule="auto"/>
        <w:rPr>
          <w:rFonts w:hint="eastAsia"/>
          <w:sz w:val="24"/>
          <w:szCs w:val="24"/>
          <w:highlight w:val="none"/>
        </w:rPr>
      </w:pPr>
      <w:r>
        <w:rPr>
          <w:rFonts w:hint="eastAsia" w:ascii="仿宋" w:hAnsi="仿宋" w:eastAsia="仿宋" w:cs="仿宋"/>
          <w:sz w:val="21"/>
          <w:szCs w:val="21"/>
          <w:highlight w:val="none"/>
        </w:rPr>
        <w:t>1.各项技术指标要求</w:t>
      </w:r>
    </w:p>
    <w:p w14:paraId="3F011FDB">
      <w:pPr>
        <w:pStyle w:val="25"/>
        <w:ind w:left="-1" w:firstLine="0" w:firstLineChars="0"/>
        <w:rPr>
          <w:rFonts w:hint="eastAsia" w:ascii="华文中宋" w:hAnsi="华文中宋" w:eastAsia="华文中宋" w:cs="华文中宋"/>
          <w:bCs/>
          <w:szCs w:val="21"/>
          <w:highlight w:val="yellow"/>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8"/>
        <w:gridCol w:w="2073"/>
        <w:gridCol w:w="3305"/>
        <w:gridCol w:w="1870"/>
      </w:tblGrid>
      <w:tr w14:paraId="2AF3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48" w:type="dxa"/>
            <w:vAlign w:val="center"/>
          </w:tcPr>
          <w:p w14:paraId="292FF00C">
            <w:pPr>
              <w:snapToGrid w:val="0"/>
              <w:jc w:val="center"/>
              <w:rPr>
                <w:rFonts w:hint="eastAsia" w:ascii="仿宋" w:hAnsi="仿宋" w:eastAsia="仿宋" w:cs="仿宋"/>
                <w:sz w:val="18"/>
                <w:szCs w:val="18"/>
              </w:rPr>
            </w:pPr>
            <w:r>
              <w:rPr>
                <w:rFonts w:hint="eastAsia" w:ascii="仿宋" w:hAnsi="仿宋" w:eastAsia="仿宋" w:cs="仿宋"/>
                <w:sz w:val="18"/>
                <w:szCs w:val="18"/>
              </w:rPr>
              <w:t>指标</w:t>
            </w:r>
          </w:p>
        </w:tc>
        <w:tc>
          <w:tcPr>
            <w:tcW w:w="2073" w:type="dxa"/>
            <w:vAlign w:val="center"/>
          </w:tcPr>
          <w:p w14:paraId="2F18CDE2">
            <w:pPr>
              <w:snapToGrid w:val="0"/>
              <w:jc w:val="center"/>
              <w:rPr>
                <w:rFonts w:hint="eastAsia" w:ascii="仿宋" w:hAnsi="仿宋" w:eastAsia="仿宋" w:cs="仿宋"/>
                <w:sz w:val="18"/>
                <w:szCs w:val="18"/>
              </w:rPr>
            </w:pPr>
            <w:r>
              <w:rPr>
                <w:rFonts w:hint="eastAsia" w:ascii="仿宋" w:hAnsi="仿宋" w:eastAsia="仿宋" w:cs="仿宋"/>
                <w:sz w:val="18"/>
                <w:szCs w:val="18"/>
              </w:rPr>
              <w:t>本标准要求</w:t>
            </w:r>
          </w:p>
        </w:tc>
        <w:tc>
          <w:tcPr>
            <w:tcW w:w="3305" w:type="dxa"/>
            <w:vAlign w:val="center"/>
          </w:tcPr>
          <w:p w14:paraId="659F228D">
            <w:pPr>
              <w:snapToGrid w:val="0"/>
              <w:jc w:val="center"/>
              <w:rPr>
                <w:rFonts w:hint="eastAsia" w:ascii="仿宋" w:hAnsi="仿宋" w:eastAsia="仿宋" w:cs="仿宋"/>
                <w:sz w:val="18"/>
                <w:szCs w:val="18"/>
              </w:rPr>
            </w:pPr>
            <w:r>
              <w:rPr>
                <w:rFonts w:hint="eastAsia" w:ascii="仿宋" w:hAnsi="仿宋" w:eastAsia="仿宋" w:cs="仿宋"/>
                <w:sz w:val="18"/>
                <w:szCs w:val="18"/>
              </w:rPr>
              <w:t>指标制定依据</w:t>
            </w:r>
          </w:p>
        </w:tc>
        <w:tc>
          <w:tcPr>
            <w:tcW w:w="1870" w:type="dxa"/>
            <w:vAlign w:val="center"/>
          </w:tcPr>
          <w:p w14:paraId="24FD780E">
            <w:pPr>
              <w:snapToGrid w:val="0"/>
              <w:jc w:val="center"/>
              <w:rPr>
                <w:rFonts w:hint="eastAsia" w:ascii="仿宋" w:hAnsi="仿宋" w:eastAsia="仿宋" w:cs="仿宋"/>
                <w:sz w:val="18"/>
                <w:szCs w:val="18"/>
              </w:rPr>
            </w:pPr>
            <w:r>
              <w:rPr>
                <w:rFonts w:hint="eastAsia" w:ascii="仿宋" w:hAnsi="仿宋" w:eastAsia="仿宋" w:cs="仿宋"/>
                <w:sz w:val="18"/>
                <w:szCs w:val="18"/>
              </w:rPr>
              <w:t>依据名称</w:t>
            </w:r>
          </w:p>
        </w:tc>
      </w:tr>
      <w:tr w14:paraId="15D7D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48" w:type="dxa"/>
            <w:vAlign w:val="center"/>
          </w:tcPr>
          <w:p w14:paraId="59EC5160">
            <w:pPr>
              <w:snapToGrid w:val="0"/>
              <w:rPr>
                <w:rFonts w:hint="eastAsia" w:ascii="仿宋" w:hAnsi="仿宋" w:eastAsia="仿宋" w:cs="仿宋"/>
                <w:sz w:val="18"/>
                <w:szCs w:val="18"/>
              </w:rPr>
            </w:pPr>
            <w:r>
              <w:rPr>
                <w:rFonts w:hint="eastAsia" w:ascii="仿宋" w:hAnsi="仿宋" w:eastAsia="仿宋" w:cs="仿宋"/>
                <w:sz w:val="18"/>
                <w:szCs w:val="18"/>
              </w:rPr>
              <w:t>感官指标</w:t>
            </w:r>
          </w:p>
        </w:tc>
        <w:tc>
          <w:tcPr>
            <w:tcW w:w="2073" w:type="dxa"/>
            <w:vAlign w:val="center"/>
          </w:tcPr>
          <w:p w14:paraId="59FAB39A">
            <w:pPr>
              <w:ind w:left="-34" w:leftChars="-17" w:hanging="2"/>
              <w:rPr>
                <w:rFonts w:hint="eastAsia" w:ascii="仿宋" w:hAnsi="仿宋" w:eastAsia="仿宋" w:cs="仿宋"/>
                <w:sz w:val="18"/>
                <w:szCs w:val="18"/>
              </w:rPr>
            </w:pPr>
            <w:r>
              <w:rPr>
                <w:rFonts w:hint="eastAsia" w:ascii="仿宋" w:hAnsi="仿宋" w:eastAsia="仿宋" w:cs="仿宋"/>
                <w:sz w:val="18"/>
                <w:szCs w:val="18"/>
              </w:rPr>
              <w:t>性状：</w:t>
            </w:r>
            <w:r>
              <w:rPr>
                <w:rFonts w:hint="eastAsia" w:ascii="仿宋" w:hAnsi="仿宋" w:eastAsia="仿宋" w:cs="仿宋"/>
                <w:sz w:val="18"/>
                <w:szCs w:val="18"/>
                <w:shd w:val="clear" w:color="auto" w:fill="FFFFFF"/>
              </w:rPr>
              <w:t>白色粉末，无明显异物</w:t>
            </w:r>
          </w:p>
        </w:tc>
        <w:tc>
          <w:tcPr>
            <w:tcW w:w="3305" w:type="dxa"/>
            <w:vAlign w:val="center"/>
          </w:tcPr>
          <w:p w14:paraId="01C91216">
            <w:pPr>
              <w:ind w:left="-34" w:leftChars="-17" w:hanging="2"/>
              <w:jc w:val="left"/>
              <w:rPr>
                <w:rFonts w:hint="eastAsia" w:ascii="仿宋" w:hAnsi="仿宋" w:eastAsia="仿宋" w:cs="仿宋"/>
                <w:sz w:val="18"/>
                <w:szCs w:val="18"/>
              </w:rPr>
            </w:pPr>
            <w:r>
              <w:rPr>
                <w:rFonts w:hint="eastAsia" w:ascii="仿宋" w:hAnsi="仿宋" w:eastAsia="仿宋" w:cs="宋体"/>
                <w:sz w:val="18"/>
                <w:szCs w:val="18"/>
              </w:rPr>
              <w:t>外观性状是对色泽和外表感观的规定，根据本品的理化特性制定本指标。</w:t>
            </w:r>
          </w:p>
        </w:tc>
        <w:tc>
          <w:tcPr>
            <w:tcW w:w="1870" w:type="dxa"/>
            <w:vAlign w:val="center"/>
          </w:tcPr>
          <w:p w14:paraId="19C78221">
            <w:pPr>
              <w:ind w:left="-34" w:leftChars="-17" w:hanging="2"/>
              <w:jc w:val="left"/>
              <w:rPr>
                <w:rFonts w:hint="eastAsia" w:ascii="仿宋" w:hAnsi="仿宋" w:eastAsia="仿宋" w:cs="仿宋"/>
                <w:sz w:val="18"/>
                <w:szCs w:val="18"/>
              </w:rPr>
            </w:pPr>
          </w:p>
        </w:tc>
      </w:tr>
      <w:tr w14:paraId="3049A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9" w:hRule="atLeast"/>
        </w:trPr>
        <w:tc>
          <w:tcPr>
            <w:tcW w:w="1048" w:type="dxa"/>
            <w:vAlign w:val="center"/>
          </w:tcPr>
          <w:p w14:paraId="1590A1D0">
            <w:pPr>
              <w:snapToGrid w:val="0"/>
              <w:rPr>
                <w:rFonts w:hint="eastAsia" w:ascii="仿宋" w:hAnsi="仿宋" w:eastAsia="仿宋" w:cs="仿宋"/>
                <w:sz w:val="18"/>
                <w:szCs w:val="18"/>
              </w:rPr>
            </w:pPr>
            <w:r>
              <w:rPr>
                <w:rFonts w:hint="eastAsia" w:ascii="仿宋" w:hAnsi="仿宋" w:eastAsia="仿宋" w:cs="仿宋"/>
                <w:sz w:val="18"/>
                <w:szCs w:val="18"/>
              </w:rPr>
              <w:t>理化指标</w:t>
            </w:r>
          </w:p>
        </w:tc>
        <w:tc>
          <w:tcPr>
            <w:tcW w:w="2073" w:type="dxa"/>
            <w:vAlign w:val="center"/>
          </w:tcPr>
          <w:p w14:paraId="13972ABA">
            <w:pPr>
              <w:snapToGrid w:val="0"/>
              <w:ind w:left="0" w:leftChars="0" w:firstLine="0"/>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白度%：</w:t>
            </w:r>
            <w:r>
              <w:rPr>
                <w:rFonts w:hint="eastAsia" w:ascii="仿宋" w:hAnsi="仿宋" w:eastAsia="仿宋" w:cs="仿宋"/>
                <w:bCs w:val="0"/>
                <w:sz w:val="18"/>
                <w:szCs w:val="18"/>
                <w:vertAlign w:val="baseline"/>
                <w:lang w:val="en-US" w:eastAsia="zh-CN"/>
              </w:rPr>
              <w:t>≥90</w:t>
            </w:r>
          </w:p>
          <w:p w14:paraId="117E0D11">
            <w:pPr>
              <w:snapToGrid w:val="0"/>
              <w:ind w:left="0" w:leftChars="0" w:firstLine="0"/>
              <w:jc w:val="left"/>
              <w:rPr>
                <w:rFonts w:hint="eastAsia" w:ascii="仿宋" w:hAnsi="仿宋" w:eastAsia="仿宋" w:cs="仿宋"/>
                <w:bCs w:val="0"/>
                <w:sz w:val="18"/>
                <w:szCs w:val="18"/>
                <w:vertAlign w:val="baseline"/>
                <w:lang w:val="en-US" w:eastAsia="zh-CN"/>
              </w:rPr>
            </w:pPr>
            <w:r>
              <w:rPr>
                <w:rFonts w:hint="eastAsia" w:ascii="仿宋" w:hAnsi="仿宋" w:eastAsia="仿宋" w:cs="仿宋"/>
                <w:bCs w:val="0"/>
                <w:sz w:val="18"/>
                <w:szCs w:val="18"/>
                <w:lang w:val="en-US" w:eastAsia="zh-CN"/>
              </w:rPr>
              <w:t>振实密度g/cm</w:t>
            </w:r>
            <w:r>
              <w:rPr>
                <w:rFonts w:hint="eastAsia" w:ascii="仿宋" w:hAnsi="仿宋" w:eastAsia="仿宋" w:cs="仿宋"/>
                <w:bCs w:val="0"/>
                <w:sz w:val="18"/>
                <w:szCs w:val="18"/>
                <w:vertAlign w:val="superscript"/>
                <w:lang w:val="en-US" w:eastAsia="zh-CN"/>
              </w:rPr>
              <w:t>3</w:t>
            </w:r>
            <w:r>
              <w:rPr>
                <w:rFonts w:hint="eastAsia" w:ascii="仿宋" w:hAnsi="仿宋" w:eastAsia="仿宋" w:cs="仿宋"/>
                <w:bCs w:val="0"/>
                <w:sz w:val="18"/>
                <w:szCs w:val="18"/>
                <w:vertAlign w:val="baseline"/>
                <w:lang w:val="en-US" w:eastAsia="zh-CN"/>
              </w:rPr>
              <w:t>：1.10g/cm³</w:t>
            </w:r>
          </w:p>
          <w:p w14:paraId="40765318">
            <w:pPr>
              <w:snapToGrid w:val="0"/>
              <w:ind w:left="0" w:leftChars="0" w:firstLine="0"/>
              <w:jc w:val="left"/>
              <w:rPr>
                <w:rFonts w:hint="eastAsia" w:ascii="仿宋" w:hAnsi="仿宋" w:eastAsia="仿宋" w:cs="仿宋"/>
                <w:bCs w:val="0"/>
                <w:sz w:val="18"/>
                <w:szCs w:val="18"/>
                <w:lang w:val="en-US" w:eastAsia="zh-CN"/>
              </w:rPr>
            </w:pPr>
            <w:r>
              <w:rPr>
                <w:rFonts w:hint="eastAsia" w:ascii="仿宋" w:hAnsi="仿宋" w:eastAsia="仿宋" w:cs="仿宋"/>
                <w:bCs w:val="0"/>
                <w:sz w:val="18"/>
                <w:szCs w:val="18"/>
                <w:lang w:val="en-US" w:eastAsia="zh-CN"/>
              </w:rPr>
              <w:t>二氧化硅含量%：</w:t>
            </w:r>
            <w:r>
              <w:rPr>
                <w:rFonts w:hint="eastAsia" w:ascii="仿宋" w:hAnsi="仿宋" w:eastAsia="仿宋" w:cs="仿宋"/>
                <w:bCs w:val="0"/>
                <w:sz w:val="18"/>
                <w:szCs w:val="18"/>
                <w:vertAlign w:val="baseline"/>
                <w:lang w:val="en-US" w:eastAsia="zh-CN"/>
              </w:rPr>
              <w:t>≥95</w:t>
            </w:r>
          </w:p>
          <w:p w14:paraId="7D7AAA99">
            <w:pPr>
              <w:snapToGrid w:val="0"/>
              <w:ind w:left="0" w:leftChars="0" w:firstLine="0"/>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比表面积m</w:t>
            </w:r>
            <w:r>
              <w:rPr>
                <w:rFonts w:hint="eastAsia" w:ascii="仿宋" w:hAnsi="仿宋" w:eastAsia="仿宋" w:cs="仿宋"/>
                <w:sz w:val="18"/>
                <w:szCs w:val="18"/>
                <w:vertAlign w:val="superscript"/>
                <w:lang w:val="en-US" w:eastAsia="zh-CN"/>
              </w:rPr>
              <w:t>2</w:t>
            </w:r>
            <w:r>
              <w:rPr>
                <w:rFonts w:hint="eastAsia" w:ascii="仿宋" w:hAnsi="仿宋" w:eastAsia="仿宋" w:cs="仿宋"/>
                <w:sz w:val="18"/>
                <w:szCs w:val="18"/>
                <w:lang w:val="en-US" w:eastAsia="zh-CN"/>
              </w:rPr>
              <w:t>/g：70-1200</w:t>
            </w:r>
          </w:p>
          <w:p w14:paraId="29FCA9C6">
            <w:pPr>
              <w:snapToGrid w:val="0"/>
              <w:ind w:left="0" w:leftChars="0" w:firstLine="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孔径nm；2-50</w:t>
            </w:r>
          </w:p>
          <w:p w14:paraId="4F1E2700">
            <w:pPr>
              <w:snapToGrid w:val="0"/>
              <w:ind w:left="0" w:leftChars="0" w:firstLine="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粒径um：6-12</w:t>
            </w:r>
          </w:p>
          <w:p w14:paraId="1C824EC2">
            <w:pPr>
              <w:snapToGrid w:val="0"/>
              <w:ind w:left="0" w:leftChars="0" w:firstLine="0"/>
              <w:jc w:val="left"/>
              <w:rPr>
                <w:rFonts w:hint="eastAsia" w:ascii="仿宋" w:hAnsi="仿宋" w:eastAsia="仿宋" w:cs="仿宋"/>
                <w:sz w:val="18"/>
                <w:szCs w:val="18"/>
                <w:lang w:val="en-US" w:eastAsia="zh-CN"/>
              </w:rPr>
            </w:pPr>
          </w:p>
          <w:p w14:paraId="1EF422E1">
            <w:pPr>
              <w:snapToGrid w:val="0"/>
              <w:ind w:left="0" w:leftChars="0" w:firstLine="0"/>
              <w:jc w:val="left"/>
              <w:rPr>
                <w:rFonts w:hint="eastAsia" w:ascii="仿宋" w:hAnsi="仿宋" w:eastAsia="仿宋" w:cs="仿宋"/>
                <w:kern w:val="2"/>
                <w:sz w:val="18"/>
                <w:szCs w:val="18"/>
                <w:lang w:val="en-US" w:eastAsia="zh-CN" w:bidi="ar-SA"/>
              </w:rPr>
            </w:pPr>
          </w:p>
        </w:tc>
        <w:tc>
          <w:tcPr>
            <w:tcW w:w="3305" w:type="dxa"/>
            <w:vAlign w:val="center"/>
          </w:tcPr>
          <w:p w14:paraId="6878FBB4">
            <w:pPr>
              <w:ind w:left="0" w:leftChars="0" w:firstLine="0"/>
              <w:jc w:val="left"/>
              <w:rPr>
                <w:rFonts w:hint="eastAsia" w:ascii="仿宋" w:hAnsi="仿宋" w:eastAsia="仿宋"/>
                <w:sz w:val="18"/>
                <w:szCs w:val="20"/>
              </w:rPr>
            </w:pPr>
            <w:r>
              <w:rPr>
                <w:rFonts w:hint="eastAsia" w:ascii="仿宋" w:hAnsi="仿宋" w:eastAsia="仿宋"/>
                <w:sz w:val="18"/>
                <w:szCs w:val="20"/>
              </w:rPr>
              <w:t>根据行业可接受的标准制定本指标。</w:t>
            </w:r>
          </w:p>
          <w:p w14:paraId="08B91A65">
            <w:pPr>
              <w:ind w:left="0" w:leftChars="0" w:firstLine="0"/>
              <w:jc w:val="left"/>
              <w:rPr>
                <w:rFonts w:hint="eastAsia" w:ascii="仿宋" w:hAnsi="仿宋" w:eastAsia="仿宋"/>
                <w:sz w:val="18"/>
                <w:szCs w:val="20"/>
              </w:rPr>
            </w:pPr>
            <w:r>
              <w:rPr>
                <w:rFonts w:hint="eastAsia" w:ascii="仿宋" w:hAnsi="仿宋" w:eastAsia="仿宋"/>
                <w:sz w:val="18"/>
                <w:szCs w:val="20"/>
              </w:rPr>
              <w:t>白度的测定：按照GB/T 19591-2004中5.14的规定进行测定。</w:t>
            </w:r>
          </w:p>
          <w:p w14:paraId="498EBA74">
            <w:pPr>
              <w:jc w:val="left"/>
              <w:rPr>
                <w:rFonts w:hint="eastAsia" w:ascii="仿宋" w:hAnsi="仿宋" w:eastAsia="仿宋" w:cs="Times New Roman"/>
                <w:kern w:val="2"/>
                <w:sz w:val="18"/>
                <w:lang w:val="en-US"/>
              </w:rPr>
            </w:pPr>
            <w:r>
              <w:rPr>
                <w:rFonts w:hint="eastAsia" w:ascii="仿宋" w:hAnsi="仿宋" w:eastAsia="仿宋" w:cs="Times New Roman"/>
                <w:kern w:val="2"/>
                <w:sz w:val="18"/>
                <w:lang w:val="en-US" w:eastAsia="zh-CN"/>
              </w:rPr>
              <w:t>振实密度：</w:t>
            </w:r>
            <w:r>
              <w:rPr>
                <w:rFonts w:hint="eastAsia" w:ascii="仿宋" w:hAnsi="仿宋" w:eastAsia="仿宋" w:cs="Times New Roman"/>
                <w:kern w:val="2"/>
                <w:sz w:val="18"/>
              </w:rPr>
              <w:t>按</w:t>
            </w:r>
            <w:r>
              <w:rPr>
                <w:rFonts w:hint="eastAsia" w:ascii="仿宋" w:hAnsi="仿宋" w:eastAsia="仿宋"/>
                <w:sz w:val="18"/>
                <w:szCs w:val="20"/>
              </w:rPr>
              <w:t>GB/T 19591-2004</w:t>
            </w:r>
            <w:r>
              <w:rPr>
                <w:rFonts w:hint="eastAsia" w:ascii="仿宋" w:hAnsi="仿宋" w:eastAsia="仿宋" w:cs="Times New Roman"/>
                <w:kern w:val="2"/>
                <w:sz w:val="18"/>
                <w:lang w:val="en-US"/>
              </w:rPr>
              <w:t>规定</w:t>
            </w:r>
            <w:r>
              <w:rPr>
                <w:rFonts w:hint="eastAsia" w:ascii="仿宋" w:hAnsi="仿宋" w:eastAsia="仿宋" w:cs="Times New Roman"/>
                <w:kern w:val="2"/>
                <w:sz w:val="18"/>
                <w:lang w:val="en-US" w:eastAsia="zh-CN"/>
              </w:rPr>
              <w:t>的方法</w:t>
            </w:r>
            <w:r>
              <w:rPr>
                <w:rFonts w:hint="eastAsia" w:ascii="仿宋" w:hAnsi="仿宋" w:eastAsia="仿宋" w:cs="Times New Roman"/>
                <w:kern w:val="2"/>
                <w:sz w:val="18"/>
                <w:lang w:val="en-US"/>
              </w:rPr>
              <w:t>测定。</w:t>
            </w:r>
          </w:p>
          <w:p w14:paraId="0A33DA5E">
            <w:pPr>
              <w:jc w:val="left"/>
              <w:rPr>
                <w:rFonts w:hint="default" w:ascii="仿宋" w:hAnsi="仿宋" w:eastAsia="仿宋" w:cs="仿宋"/>
                <w:sz w:val="18"/>
                <w:szCs w:val="18"/>
                <w:lang w:val="en-US" w:eastAsia="zh-CN"/>
              </w:rPr>
            </w:pPr>
            <w:r>
              <w:rPr>
                <w:rFonts w:hint="eastAsia" w:ascii="仿宋" w:hAnsi="仿宋" w:eastAsia="仿宋"/>
                <w:sz w:val="18"/>
                <w:szCs w:val="20"/>
                <w:lang w:val="en-US" w:eastAsia="zh-CN"/>
              </w:rPr>
              <w:t>二氧化硅含量</w:t>
            </w:r>
            <w:r>
              <w:rPr>
                <w:rFonts w:hint="eastAsia" w:ascii="仿宋" w:hAnsi="仿宋" w:eastAsia="仿宋"/>
                <w:sz w:val="18"/>
                <w:szCs w:val="20"/>
              </w:rPr>
              <w:t>：</w:t>
            </w:r>
            <w:r>
              <w:rPr>
                <w:rFonts w:hint="eastAsia" w:ascii="仿宋" w:hAnsi="仿宋" w:eastAsia="仿宋"/>
                <w:sz w:val="18"/>
                <w:szCs w:val="20"/>
                <w:lang w:val="en-US" w:eastAsia="zh-CN"/>
              </w:rPr>
              <w:t>按</w:t>
            </w:r>
            <w:r>
              <w:rPr>
                <w:rFonts w:hint="eastAsia" w:ascii="仿宋" w:hAnsi="仿宋" w:eastAsia="仿宋" w:cs="仿宋"/>
                <w:sz w:val="18"/>
                <w:szCs w:val="18"/>
                <w:lang w:val="en-US"/>
              </w:rPr>
              <w:t xml:space="preserve">GB/T </w:t>
            </w:r>
            <w:r>
              <w:rPr>
                <w:rFonts w:hint="eastAsia" w:ascii="仿宋" w:hAnsi="仿宋" w:eastAsia="仿宋" w:cs="仿宋"/>
                <w:sz w:val="18"/>
                <w:szCs w:val="18"/>
                <w:lang w:val="en-US" w:eastAsia="zh-CN"/>
              </w:rPr>
              <w:t>5195.8的规定进行。</w:t>
            </w:r>
          </w:p>
          <w:p w14:paraId="084DC0B9">
            <w:pPr>
              <w:jc w:val="left"/>
              <w:rPr>
                <w:rFonts w:hint="default" w:ascii="仿宋" w:hAnsi="仿宋" w:eastAsia="仿宋" w:cs="仿宋"/>
                <w:sz w:val="18"/>
                <w:szCs w:val="18"/>
                <w:lang w:val="en-US" w:eastAsia="zh-CN"/>
              </w:rPr>
            </w:pPr>
            <w:r>
              <w:rPr>
                <w:rFonts w:hint="eastAsia" w:ascii="仿宋" w:hAnsi="仿宋" w:eastAsia="仿宋"/>
                <w:sz w:val="18"/>
                <w:szCs w:val="20"/>
              </w:rPr>
              <w:t>比表面积与孔径测试：</w:t>
            </w:r>
            <w:r>
              <w:rPr>
                <w:rFonts w:hint="eastAsia" w:ascii="仿宋" w:hAnsi="仿宋" w:eastAsia="仿宋"/>
                <w:sz w:val="18"/>
                <w:szCs w:val="20"/>
                <w:lang w:val="en-US" w:eastAsia="zh-CN"/>
              </w:rPr>
              <w:t>按照</w:t>
            </w:r>
            <w:r>
              <w:rPr>
                <w:rFonts w:hint="eastAsia" w:ascii="仿宋" w:hAnsi="仿宋" w:eastAsia="仿宋" w:cs="仿宋"/>
                <w:sz w:val="18"/>
                <w:szCs w:val="18"/>
                <w:lang w:val="en-US"/>
              </w:rPr>
              <w:t xml:space="preserve">GB/T </w:t>
            </w:r>
            <w:r>
              <w:rPr>
                <w:rFonts w:hint="eastAsia" w:ascii="仿宋" w:hAnsi="仿宋" w:eastAsia="仿宋" w:cs="仿宋"/>
                <w:sz w:val="18"/>
                <w:szCs w:val="18"/>
                <w:lang w:val="en-US" w:eastAsia="zh-CN"/>
              </w:rPr>
              <w:t>30451的规定进行。</w:t>
            </w:r>
          </w:p>
          <w:p w14:paraId="2C6EDE73">
            <w:pPr>
              <w:ind w:left="0" w:leftChars="0" w:firstLine="0"/>
              <w:jc w:val="left"/>
              <w:rPr>
                <w:rFonts w:hint="eastAsia" w:ascii="仿宋" w:hAnsi="仿宋" w:eastAsia="仿宋" w:cs="仿宋"/>
                <w:sz w:val="18"/>
                <w:szCs w:val="18"/>
              </w:rPr>
            </w:pPr>
            <w:r>
              <w:rPr>
                <w:rFonts w:ascii="仿宋" w:hAnsi="仿宋" w:eastAsia="仿宋" w:cs="仿宋"/>
                <w:sz w:val="18"/>
                <w:szCs w:val="18"/>
              </w:rPr>
              <w:t>粒径测定：</w:t>
            </w:r>
            <w:r>
              <w:rPr>
                <w:rFonts w:hint="eastAsia" w:ascii="仿宋" w:hAnsi="仿宋" w:eastAsia="仿宋" w:cs="仿宋"/>
                <w:sz w:val="18"/>
                <w:szCs w:val="18"/>
                <w:lang w:val="en-US" w:eastAsia="zh-CN"/>
              </w:rPr>
              <w:t>按照</w:t>
            </w:r>
            <w:r>
              <w:rPr>
                <w:rFonts w:hint="eastAsia" w:ascii="仿宋" w:hAnsi="仿宋" w:eastAsia="仿宋" w:cs="仿宋"/>
                <w:sz w:val="18"/>
                <w:szCs w:val="18"/>
                <w:lang w:val="en-US"/>
              </w:rPr>
              <w:t xml:space="preserve">GB/T </w:t>
            </w:r>
            <w:r>
              <w:rPr>
                <w:rFonts w:hint="eastAsia" w:ascii="仿宋" w:hAnsi="仿宋" w:eastAsia="仿宋" w:cs="仿宋"/>
                <w:sz w:val="18"/>
                <w:szCs w:val="18"/>
                <w:lang w:val="en-US" w:eastAsia="zh-CN"/>
              </w:rPr>
              <w:t>19077的规定进行。</w:t>
            </w:r>
          </w:p>
        </w:tc>
        <w:tc>
          <w:tcPr>
            <w:tcW w:w="1870" w:type="dxa"/>
            <w:vAlign w:val="center"/>
          </w:tcPr>
          <w:p w14:paraId="481CB4B6">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rPr>
              <w:t>GB/T 19591</w:t>
            </w:r>
          </w:p>
          <w:p w14:paraId="352D7028">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rPr>
              <w:t xml:space="preserve">GB/T </w:t>
            </w:r>
            <w:r>
              <w:rPr>
                <w:rFonts w:hint="eastAsia" w:ascii="仿宋" w:hAnsi="仿宋" w:eastAsia="仿宋" w:cs="仿宋"/>
                <w:sz w:val="18"/>
                <w:szCs w:val="18"/>
                <w:lang w:val="en-US" w:eastAsia="zh-CN"/>
              </w:rPr>
              <w:t>5195.8</w:t>
            </w:r>
          </w:p>
          <w:p w14:paraId="29118C19">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rPr>
              <w:t xml:space="preserve">GB/T </w:t>
            </w:r>
            <w:r>
              <w:rPr>
                <w:rFonts w:hint="eastAsia" w:ascii="仿宋" w:hAnsi="仿宋" w:eastAsia="仿宋" w:cs="仿宋"/>
                <w:sz w:val="18"/>
                <w:szCs w:val="18"/>
                <w:lang w:val="en-US" w:eastAsia="zh-CN"/>
              </w:rPr>
              <w:t>30451</w:t>
            </w:r>
          </w:p>
          <w:p w14:paraId="29AF89D7">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rPr>
              <w:t xml:space="preserve">GB/T </w:t>
            </w:r>
            <w:r>
              <w:rPr>
                <w:rFonts w:hint="eastAsia" w:ascii="仿宋" w:hAnsi="仿宋" w:eastAsia="仿宋" w:cs="仿宋"/>
                <w:sz w:val="18"/>
                <w:szCs w:val="18"/>
                <w:lang w:val="en-US" w:eastAsia="zh-CN"/>
              </w:rPr>
              <w:t>19077</w:t>
            </w:r>
          </w:p>
          <w:p w14:paraId="68F8EA84">
            <w:pPr>
              <w:jc w:val="left"/>
              <w:rPr>
                <w:rFonts w:hint="default" w:ascii="仿宋" w:hAnsi="仿宋" w:eastAsia="仿宋" w:cs="仿宋"/>
                <w:sz w:val="18"/>
                <w:szCs w:val="18"/>
                <w:lang w:val="en-US" w:eastAsia="zh-CN"/>
              </w:rPr>
            </w:pPr>
          </w:p>
        </w:tc>
      </w:tr>
      <w:tr w14:paraId="69948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48" w:type="dxa"/>
            <w:vMerge w:val="restart"/>
            <w:vAlign w:val="center"/>
          </w:tcPr>
          <w:p w14:paraId="4086291F">
            <w:pPr>
              <w:snapToGrid w:val="0"/>
              <w:rPr>
                <w:rFonts w:hint="eastAsia" w:ascii="仿宋" w:hAnsi="仿宋" w:eastAsia="仿宋" w:cs="仿宋"/>
                <w:sz w:val="18"/>
                <w:szCs w:val="18"/>
              </w:rPr>
            </w:pPr>
            <w:r>
              <w:rPr>
                <w:rFonts w:hint="eastAsia" w:ascii="仿宋" w:hAnsi="仿宋" w:eastAsia="仿宋" w:cs="仿宋"/>
                <w:sz w:val="18"/>
                <w:szCs w:val="18"/>
              </w:rPr>
              <w:t>有害物质指标</w:t>
            </w:r>
          </w:p>
        </w:tc>
        <w:tc>
          <w:tcPr>
            <w:tcW w:w="2073" w:type="dxa"/>
            <w:tcBorders>
              <w:top w:val="single" w:color="auto" w:sz="4" w:space="0"/>
              <w:left w:val="single" w:color="auto" w:sz="4" w:space="0"/>
              <w:bottom w:val="single" w:color="auto" w:sz="4" w:space="0"/>
            </w:tcBorders>
            <w:vAlign w:val="center"/>
          </w:tcPr>
          <w:p w14:paraId="75E467B2">
            <w:pPr>
              <w:snapToGrid w:val="0"/>
              <w:jc w:val="left"/>
              <w:rPr>
                <w:rFonts w:hint="eastAsia" w:ascii="仿宋" w:hAnsi="仿宋" w:eastAsia="仿宋" w:cs="仿宋"/>
                <w:kern w:val="0"/>
                <w:sz w:val="18"/>
                <w:szCs w:val="18"/>
                <w:highlight w:val="yellow"/>
              </w:rPr>
            </w:pPr>
            <w:r>
              <w:rPr>
                <w:rFonts w:hint="eastAsia" w:ascii="仿宋" w:hAnsi="仿宋" w:eastAsia="仿宋" w:cs="仿宋"/>
                <w:sz w:val="18"/>
                <w:szCs w:val="18"/>
              </w:rPr>
              <w:t>铅/ (mg/kg)：≤10.0</w:t>
            </w:r>
          </w:p>
        </w:tc>
        <w:tc>
          <w:tcPr>
            <w:tcW w:w="3305" w:type="dxa"/>
            <w:vAlign w:val="center"/>
          </w:tcPr>
          <w:p w14:paraId="566B04E9">
            <w:pPr>
              <w:pStyle w:val="28"/>
              <w:ind w:firstLine="0" w:firstLineChars="0"/>
              <w:jc w:val="left"/>
              <w:rPr>
                <w:rFonts w:hint="default" w:ascii="仿宋" w:hAnsi="仿宋" w:eastAsia="仿宋" w:cs="仿宋"/>
                <w:kern w:val="2"/>
                <w:sz w:val="18"/>
                <w:szCs w:val="18"/>
                <w:highlight w:val="yellow"/>
                <w:lang w:val="en-US" w:eastAsia="zh-CN"/>
              </w:rPr>
            </w:pPr>
            <w:r>
              <w:rPr>
                <w:rFonts w:hint="eastAsia" w:ascii="仿宋" w:hAnsi="仿宋" w:eastAsia="仿宋" w:cs="仿宋"/>
                <w:sz w:val="18"/>
                <w:szCs w:val="18"/>
              </w:rPr>
              <w:t>铅/ (mg/kg)  ≤10</w:t>
            </w:r>
            <w:r>
              <w:rPr>
                <w:rFonts w:hint="eastAsia" w:ascii="仿宋" w:hAnsi="仿宋" w:eastAsia="仿宋" w:cs="仿宋"/>
                <w:sz w:val="18"/>
                <w:szCs w:val="18"/>
                <w:lang w:val="en-US" w:eastAsia="zh-CN"/>
              </w:rPr>
              <w:t>.0</w:t>
            </w:r>
          </w:p>
        </w:tc>
        <w:tc>
          <w:tcPr>
            <w:tcW w:w="1870" w:type="dxa"/>
            <w:vAlign w:val="center"/>
          </w:tcPr>
          <w:p w14:paraId="62A8320A">
            <w:pPr>
              <w:pStyle w:val="28"/>
              <w:ind w:firstLine="0" w:firstLineChars="0"/>
              <w:jc w:val="left"/>
              <w:rPr>
                <w:rFonts w:hint="eastAsia" w:ascii="仿宋" w:hAnsi="仿宋" w:eastAsia="仿宋" w:cs="仿宋"/>
                <w:sz w:val="18"/>
                <w:szCs w:val="18"/>
                <w:highlight w:val="yellow"/>
              </w:rPr>
            </w:pPr>
            <w:r>
              <w:rPr>
                <w:rFonts w:hint="eastAsia" w:ascii="仿宋" w:hAnsi="仿宋" w:eastAsia="仿宋" w:cs="仿宋"/>
                <w:sz w:val="18"/>
                <w:szCs w:val="18"/>
              </w:rPr>
              <w:t>《化妆品安全技术规范》（2015年版）中第四章 1.3 第二法</w:t>
            </w:r>
          </w:p>
        </w:tc>
      </w:tr>
      <w:tr w14:paraId="55375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48" w:type="dxa"/>
            <w:vMerge w:val="continue"/>
            <w:vAlign w:val="center"/>
          </w:tcPr>
          <w:p w14:paraId="648036D7">
            <w:pPr>
              <w:snapToGrid w:val="0"/>
              <w:rPr>
                <w:rFonts w:hint="eastAsia" w:ascii="仿宋" w:hAnsi="仿宋" w:eastAsia="仿宋" w:cs="仿宋"/>
                <w:kern w:val="0"/>
                <w:sz w:val="18"/>
                <w:szCs w:val="18"/>
                <w:highlight w:val="yellow"/>
              </w:rPr>
            </w:pPr>
          </w:p>
        </w:tc>
        <w:tc>
          <w:tcPr>
            <w:tcW w:w="2073" w:type="dxa"/>
            <w:tcBorders>
              <w:top w:val="single" w:color="auto" w:sz="4" w:space="0"/>
              <w:left w:val="single" w:color="auto" w:sz="4" w:space="0"/>
              <w:bottom w:val="single" w:color="auto" w:sz="4" w:space="0"/>
            </w:tcBorders>
            <w:vAlign w:val="center"/>
          </w:tcPr>
          <w:p w14:paraId="25C4D436">
            <w:pPr>
              <w:snapToGrid w:val="0"/>
              <w:jc w:val="left"/>
              <w:rPr>
                <w:rFonts w:hint="eastAsia" w:ascii="仿宋" w:hAnsi="仿宋" w:eastAsia="仿宋" w:cs="仿宋"/>
                <w:sz w:val="18"/>
                <w:szCs w:val="18"/>
              </w:rPr>
            </w:pPr>
            <w:r>
              <w:rPr>
                <w:rFonts w:hint="eastAsia" w:ascii="仿宋" w:hAnsi="仿宋" w:eastAsia="仿宋" w:cs="仿宋"/>
                <w:sz w:val="18"/>
                <w:szCs w:val="18"/>
              </w:rPr>
              <w:t>镉/（mg/kg）：≤5.0</w:t>
            </w:r>
          </w:p>
        </w:tc>
        <w:tc>
          <w:tcPr>
            <w:tcW w:w="3305" w:type="dxa"/>
            <w:vAlign w:val="center"/>
          </w:tcPr>
          <w:p w14:paraId="0B0DE9FF">
            <w:pPr>
              <w:snapToGrid w:val="0"/>
              <w:jc w:val="left"/>
              <w:rPr>
                <w:rFonts w:hint="default" w:ascii="仿宋" w:hAnsi="仿宋" w:eastAsia="仿宋" w:cs="仿宋"/>
                <w:kern w:val="2"/>
                <w:sz w:val="18"/>
                <w:szCs w:val="18"/>
                <w:lang w:val="en-US" w:eastAsia="zh-CN"/>
              </w:rPr>
            </w:pPr>
            <w:r>
              <w:rPr>
                <w:rFonts w:hint="eastAsia" w:ascii="仿宋" w:hAnsi="仿宋" w:eastAsia="仿宋" w:cs="仿宋"/>
                <w:sz w:val="18"/>
                <w:szCs w:val="18"/>
              </w:rPr>
              <w:t>镉/（mg/kg） ≤5</w:t>
            </w:r>
            <w:r>
              <w:rPr>
                <w:rFonts w:hint="eastAsia" w:ascii="仿宋" w:hAnsi="仿宋" w:eastAsia="仿宋" w:cs="仿宋"/>
                <w:sz w:val="18"/>
                <w:szCs w:val="18"/>
                <w:lang w:val="en-US" w:eastAsia="zh-CN"/>
              </w:rPr>
              <w:t>.0</w:t>
            </w:r>
          </w:p>
        </w:tc>
        <w:tc>
          <w:tcPr>
            <w:tcW w:w="1870" w:type="dxa"/>
            <w:vAlign w:val="center"/>
          </w:tcPr>
          <w:p w14:paraId="2FD68EF7">
            <w:pPr>
              <w:snapToGrid w:val="0"/>
              <w:jc w:val="left"/>
              <w:rPr>
                <w:rFonts w:hint="eastAsia" w:ascii="仿宋" w:hAnsi="仿宋" w:eastAsia="仿宋" w:cs="仿宋"/>
                <w:kern w:val="2"/>
                <w:sz w:val="18"/>
                <w:szCs w:val="18"/>
              </w:rPr>
            </w:pPr>
            <w:r>
              <w:rPr>
                <w:rFonts w:hint="eastAsia" w:ascii="仿宋" w:hAnsi="仿宋" w:eastAsia="仿宋" w:cs="仿宋"/>
                <w:kern w:val="0"/>
                <w:sz w:val="18"/>
                <w:szCs w:val="18"/>
              </w:rPr>
              <w:t>《化妆品安全技术规范》（2015年版）中第四章 1.5</w:t>
            </w:r>
          </w:p>
        </w:tc>
      </w:tr>
      <w:tr w14:paraId="5F39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1048" w:type="dxa"/>
            <w:vMerge w:val="continue"/>
            <w:vAlign w:val="center"/>
          </w:tcPr>
          <w:p w14:paraId="4959C031">
            <w:pPr>
              <w:snapToGrid w:val="0"/>
              <w:rPr>
                <w:rFonts w:hint="default" w:ascii="仿宋" w:hAnsi="仿宋" w:eastAsia="仿宋" w:cs="仿宋"/>
                <w:kern w:val="0"/>
                <w:sz w:val="18"/>
                <w:szCs w:val="18"/>
                <w:highlight w:val="yellow"/>
                <w:lang w:val="en-US" w:eastAsia="zh-CN"/>
              </w:rPr>
            </w:pPr>
          </w:p>
        </w:tc>
        <w:tc>
          <w:tcPr>
            <w:tcW w:w="2073" w:type="dxa"/>
            <w:tcBorders>
              <w:top w:val="single" w:color="auto" w:sz="4" w:space="0"/>
              <w:left w:val="single" w:color="auto" w:sz="4" w:space="0"/>
              <w:bottom w:val="single" w:color="auto" w:sz="4" w:space="0"/>
            </w:tcBorders>
            <w:vAlign w:val="center"/>
          </w:tcPr>
          <w:p w14:paraId="2351A345">
            <w:pPr>
              <w:snapToGrid w:val="0"/>
              <w:jc w:val="left"/>
              <w:rPr>
                <w:rFonts w:hint="eastAsia" w:ascii="仿宋" w:hAnsi="仿宋" w:eastAsia="仿宋" w:cs="仿宋"/>
                <w:sz w:val="18"/>
                <w:szCs w:val="18"/>
              </w:rPr>
            </w:pPr>
            <w:r>
              <w:rPr>
                <w:rFonts w:hint="eastAsia" w:ascii="仿宋" w:hAnsi="仿宋" w:eastAsia="仿宋" w:cs="仿宋"/>
                <w:sz w:val="18"/>
                <w:szCs w:val="18"/>
              </w:rPr>
              <w:t>砷/ (mg/kg)：≤2.0</w:t>
            </w:r>
          </w:p>
        </w:tc>
        <w:tc>
          <w:tcPr>
            <w:tcW w:w="3305" w:type="dxa"/>
            <w:shd w:val="clear" w:color="auto" w:fill="auto"/>
            <w:vAlign w:val="center"/>
          </w:tcPr>
          <w:p w14:paraId="0C7618CC">
            <w:pPr>
              <w:snapToGrid w:val="0"/>
              <w:jc w:val="left"/>
              <w:rPr>
                <w:rFonts w:hint="default" w:ascii="仿宋" w:hAnsi="仿宋" w:eastAsia="仿宋" w:cs="仿宋"/>
                <w:kern w:val="2"/>
                <w:sz w:val="18"/>
                <w:szCs w:val="18"/>
                <w:lang w:val="en-US" w:eastAsia="zh-CN" w:bidi="ar-SA"/>
              </w:rPr>
            </w:pPr>
            <w:r>
              <w:rPr>
                <w:rFonts w:hint="eastAsia" w:ascii="仿宋" w:hAnsi="仿宋" w:eastAsia="仿宋" w:cs="仿宋"/>
                <w:sz w:val="18"/>
                <w:szCs w:val="18"/>
              </w:rPr>
              <w:t>砷/ (mg/kg)  ≤2</w:t>
            </w:r>
            <w:r>
              <w:rPr>
                <w:rFonts w:hint="eastAsia" w:ascii="仿宋" w:hAnsi="仿宋" w:eastAsia="仿宋" w:cs="仿宋"/>
                <w:sz w:val="18"/>
                <w:szCs w:val="18"/>
                <w:lang w:val="en-US" w:eastAsia="zh-CN"/>
              </w:rPr>
              <w:t>.0</w:t>
            </w:r>
          </w:p>
        </w:tc>
        <w:tc>
          <w:tcPr>
            <w:tcW w:w="1870" w:type="dxa"/>
            <w:vAlign w:val="center"/>
          </w:tcPr>
          <w:p w14:paraId="4E5D9E03">
            <w:pPr>
              <w:snapToGrid w:val="0"/>
              <w:jc w:val="left"/>
              <w:rPr>
                <w:rFonts w:hint="eastAsia" w:ascii="仿宋" w:hAnsi="仿宋" w:eastAsia="仿宋" w:cs="仿宋"/>
                <w:kern w:val="2"/>
                <w:sz w:val="18"/>
                <w:szCs w:val="18"/>
              </w:rPr>
            </w:pPr>
            <w:r>
              <w:rPr>
                <w:rFonts w:hint="eastAsia" w:ascii="仿宋" w:hAnsi="仿宋" w:eastAsia="仿宋" w:cs="仿宋"/>
                <w:sz w:val="18"/>
                <w:szCs w:val="18"/>
              </w:rPr>
              <w:t>《化妆品安全技术规范》（2015年版）中第四章 1.4第一法</w:t>
            </w:r>
          </w:p>
        </w:tc>
      </w:tr>
      <w:tr w14:paraId="0719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1048" w:type="dxa"/>
            <w:vMerge w:val="continue"/>
            <w:vAlign w:val="center"/>
          </w:tcPr>
          <w:p w14:paraId="037943CE">
            <w:pPr>
              <w:snapToGrid w:val="0"/>
              <w:rPr>
                <w:rFonts w:hint="default" w:ascii="仿宋" w:hAnsi="仿宋" w:eastAsia="仿宋" w:cs="仿宋"/>
                <w:kern w:val="0"/>
                <w:sz w:val="18"/>
                <w:szCs w:val="18"/>
                <w:highlight w:val="yellow"/>
                <w:lang w:val="en-US" w:eastAsia="zh-CN"/>
              </w:rPr>
            </w:pPr>
          </w:p>
        </w:tc>
        <w:tc>
          <w:tcPr>
            <w:tcW w:w="2073" w:type="dxa"/>
            <w:tcBorders>
              <w:top w:val="single" w:color="auto" w:sz="4" w:space="0"/>
              <w:left w:val="single" w:color="auto" w:sz="4" w:space="0"/>
              <w:bottom w:val="single" w:color="auto" w:sz="4" w:space="0"/>
            </w:tcBorders>
            <w:vAlign w:val="center"/>
          </w:tcPr>
          <w:p w14:paraId="6042F07D">
            <w:pPr>
              <w:snapToGrid w:val="0"/>
              <w:jc w:val="left"/>
              <w:rPr>
                <w:rFonts w:hint="eastAsia" w:ascii="仿宋" w:hAnsi="仿宋" w:eastAsia="仿宋" w:cs="仿宋"/>
                <w:sz w:val="18"/>
                <w:szCs w:val="18"/>
              </w:rPr>
            </w:pPr>
            <w:r>
              <w:rPr>
                <w:rFonts w:hint="eastAsia" w:ascii="仿宋" w:hAnsi="仿宋" w:eastAsia="仿宋" w:cs="仿宋"/>
                <w:sz w:val="18"/>
                <w:szCs w:val="18"/>
              </w:rPr>
              <w:t>汞/ (mg/kg)：≤1.0</w:t>
            </w:r>
          </w:p>
        </w:tc>
        <w:tc>
          <w:tcPr>
            <w:tcW w:w="3305" w:type="dxa"/>
            <w:shd w:val="clear" w:color="auto" w:fill="auto"/>
            <w:vAlign w:val="center"/>
          </w:tcPr>
          <w:p w14:paraId="16325742">
            <w:pPr>
              <w:snapToGrid w:val="0"/>
              <w:jc w:val="left"/>
              <w:rPr>
                <w:rFonts w:hint="default" w:ascii="仿宋" w:hAnsi="仿宋" w:eastAsia="仿宋" w:cs="仿宋"/>
                <w:kern w:val="2"/>
                <w:sz w:val="18"/>
                <w:szCs w:val="18"/>
                <w:lang w:val="en-US" w:eastAsia="zh-CN" w:bidi="ar-SA"/>
              </w:rPr>
            </w:pPr>
            <w:r>
              <w:rPr>
                <w:rFonts w:hint="eastAsia" w:ascii="仿宋" w:hAnsi="仿宋" w:eastAsia="仿宋" w:cs="仿宋"/>
                <w:sz w:val="18"/>
                <w:szCs w:val="18"/>
              </w:rPr>
              <w:t>汞/ (mg/kg) ≤1</w:t>
            </w:r>
            <w:r>
              <w:rPr>
                <w:rFonts w:hint="eastAsia" w:ascii="仿宋" w:hAnsi="仿宋" w:eastAsia="仿宋" w:cs="仿宋"/>
                <w:sz w:val="18"/>
                <w:szCs w:val="18"/>
                <w:lang w:val="en-US" w:eastAsia="zh-CN"/>
              </w:rPr>
              <w:t>.0</w:t>
            </w:r>
          </w:p>
        </w:tc>
        <w:tc>
          <w:tcPr>
            <w:tcW w:w="1870" w:type="dxa"/>
            <w:vAlign w:val="center"/>
          </w:tcPr>
          <w:p w14:paraId="500CE5A4">
            <w:pPr>
              <w:snapToGrid w:val="0"/>
              <w:jc w:val="left"/>
              <w:rPr>
                <w:rFonts w:hint="eastAsia" w:ascii="仿宋" w:hAnsi="仿宋" w:eastAsia="仿宋" w:cs="仿宋"/>
                <w:kern w:val="2"/>
                <w:sz w:val="18"/>
                <w:szCs w:val="18"/>
              </w:rPr>
            </w:pPr>
            <w:r>
              <w:rPr>
                <w:rFonts w:hint="eastAsia" w:ascii="仿宋" w:hAnsi="仿宋" w:eastAsia="仿宋" w:cs="仿宋"/>
                <w:kern w:val="0"/>
                <w:sz w:val="18"/>
                <w:szCs w:val="18"/>
              </w:rPr>
              <w:t>《化妆品安全技术规范》（2015年版）中第四章 1.4 第一法</w:t>
            </w:r>
          </w:p>
        </w:tc>
      </w:tr>
    </w:tbl>
    <w:p w14:paraId="5D4B7FBB">
      <w:pPr>
        <w:pStyle w:val="15"/>
        <w:ind w:firstLine="0" w:firstLineChars="0"/>
        <w:rPr>
          <w:lang w:val="en-US"/>
        </w:rPr>
      </w:pPr>
    </w:p>
    <w:p w14:paraId="0818F29C">
      <w:pPr>
        <w:ind w:firstLine="2520" w:firstLineChars="1200"/>
        <w:rPr>
          <w:rFonts w:ascii="仿宋" w:hAnsi="仿宋" w:eastAsia="仿宋"/>
          <w:color w:val="auto"/>
          <w:szCs w:val="21"/>
          <w:highlight w:val="none"/>
        </w:rPr>
      </w:pPr>
      <w:r>
        <w:rPr>
          <w:rFonts w:hint="eastAsia" w:ascii="仿宋" w:hAnsi="仿宋" w:eastAsia="仿宋"/>
          <w:color w:val="auto"/>
          <w:szCs w:val="21"/>
          <w:highlight w:val="none"/>
        </w:rPr>
        <w:t>表1 生产厂家产品的检测结果汇总</w:t>
      </w:r>
    </w:p>
    <w:tbl>
      <w:tblPr>
        <w:tblStyle w:val="11"/>
        <w:tblW w:w="6981" w:type="dxa"/>
        <w:jc w:val="center"/>
        <w:tblLayout w:type="fixed"/>
        <w:tblCellMar>
          <w:top w:w="0" w:type="dxa"/>
          <w:left w:w="108" w:type="dxa"/>
          <w:bottom w:w="0" w:type="dxa"/>
          <w:right w:w="108" w:type="dxa"/>
        </w:tblCellMar>
      </w:tblPr>
      <w:tblGrid>
        <w:gridCol w:w="1638"/>
        <w:gridCol w:w="1174"/>
        <w:gridCol w:w="1137"/>
        <w:gridCol w:w="1213"/>
        <w:gridCol w:w="1819"/>
      </w:tblGrid>
      <w:tr w14:paraId="21EA6F41">
        <w:tblPrEx>
          <w:tblCellMar>
            <w:top w:w="0" w:type="dxa"/>
            <w:left w:w="108" w:type="dxa"/>
            <w:bottom w:w="0" w:type="dxa"/>
            <w:right w:w="108" w:type="dxa"/>
          </w:tblCellMar>
        </w:tblPrEx>
        <w:trPr>
          <w:trHeight w:val="365" w:hRule="atLeast"/>
          <w:jc w:val="center"/>
        </w:trPr>
        <w:tc>
          <w:tcPr>
            <w:tcW w:w="1638"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themeFill="background1"/>
            <w:noWrap/>
            <w:vAlign w:val="center"/>
          </w:tcPr>
          <w:p w14:paraId="401FF47B">
            <w:pPr>
              <w:ind w:firstLine="400" w:firstLineChars="200"/>
              <w:rPr>
                <w:rFonts w:ascii="仿宋" w:hAnsi="仿宋" w:eastAsia="仿宋"/>
                <w:color w:val="auto"/>
                <w:sz w:val="20"/>
                <w:szCs w:val="20"/>
                <w:highlight w:val="none"/>
              </w:rPr>
            </w:pPr>
            <w:r>
              <w:rPr>
                <w:rFonts w:hint="eastAsia" w:ascii="仿宋" w:hAnsi="仿宋" w:eastAsia="仿宋"/>
                <w:color w:val="auto"/>
                <w:sz w:val="20"/>
                <w:szCs w:val="20"/>
                <w:highlight w:val="none"/>
              </w:rPr>
              <w:t>企业名称</w:t>
            </w:r>
          </w:p>
          <w:p w14:paraId="2761B392">
            <w:pPr>
              <w:pStyle w:val="15"/>
              <w:ind w:firstLine="480"/>
              <w:rPr>
                <w:color w:val="auto"/>
                <w:highlight w:val="none"/>
                <w:lang w:val="en-US"/>
              </w:rPr>
            </w:pPr>
          </w:p>
          <w:p w14:paraId="36C9377B">
            <w:pPr>
              <w:rPr>
                <w:rFonts w:hint="eastAsia"/>
                <w:color w:val="auto"/>
                <w:highlight w:val="none"/>
              </w:rPr>
            </w:pPr>
          </w:p>
          <w:p w14:paraId="24F2FA29">
            <w:pPr>
              <w:rPr>
                <w:rFonts w:ascii="仿宋" w:hAnsi="仿宋" w:eastAsia="仿宋"/>
                <w:color w:val="auto"/>
                <w:sz w:val="20"/>
                <w:szCs w:val="20"/>
                <w:highlight w:val="none"/>
              </w:rPr>
            </w:pPr>
            <w:r>
              <w:rPr>
                <w:rFonts w:hint="eastAsia" w:ascii="仿宋" w:hAnsi="仿宋" w:eastAsia="仿宋"/>
                <w:color w:val="auto"/>
                <w:sz w:val="20"/>
                <w:szCs w:val="20"/>
                <w:highlight w:val="none"/>
              </w:rPr>
              <w:t>项目指标</w:t>
            </w:r>
          </w:p>
        </w:tc>
        <w:tc>
          <w:tcPr>
            <w:tcW w:w="3524" w:type="dxa"/>
            <w:gridSpan w:val="3"/>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1873CAD1">
            <w:pPr>
              <w:jc w:val="center"/>
              <w:rPr>
                <w:rFonts w:hint="eastAsia" w:ascii="仿宋" w:hAnsi="仿宋" w:eastAsia="仿宋"/>
                <w:color w:val="auto"/>
                <w:sz w:val="20"/>
                <w:szCs w:val="20"/>
                <w:highlight w:val="none"/>
              </w:rPr>
            </w:pPr>
            <w:r>
              <w:rPr>
                <w:rFonts w:hint="eastAsia" w:ascii="仿宋" w:hAnsi="仿宋" w:eastAsia="仿宋"/>
                <w:color w:val="auto"/>
                <w:sz w:val="20"/>
                <w:szCs w:val="20"/>
                <w:highlight w:val="none"/>
              </w:rPr>
              <w:t>创元介孔新材料科技（德州）有限公司</w:t>
            </w:r>
          </w:p>
        </w:tc>
        <w:tc>
          <w:tcPr>
            <w:tcW w:w="18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387830">
            <w:pPr>
              <w:jc w:val="cente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上海微谱检测科技集团股份有限公司</w:t>
            </w:r>
          </w:p>
        </w:tc>
      </w:tr>
      <w:tr w14:paraId="0B4971EB">
        <w:tblPrEx>
          <w:tblCellMar>
            <w:top w:w="0" w:type="dxa"/>
            <w:left w:w="108" w:type="dxa"/>
            <w:bottom w:w="0" w:type="dxa"/>
            <w:right w:w="108" w:type="dxa"/>
          </w:tblCellMar>
        </w:tblPrEx>
        <w:trPr>
          <w:trHeight w:val="365" w:hRule="atLeast"/>
          <w:jc w:val="center"/>
        </w:trPr>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BAE608">
            <w:pPr>
              <w:rPr>
                <w:rFonts w:ascii="仿宋" w:hAnsi="仿宋" w:eastAsia="仿宋"/>
                <w:color w:val="auto"/>
                <w:sz w:val="20"/>
                <w:szCs w:val="20"/>
                <w:highlight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179D71">
            <w:pPr>
              <w:jc w:val="center"/>
              <w:rPr>
                <w:rFonts w:hint="eastAsia" w:ascii="仿宋" w:hAnsi="仿宋" w:eastAsia="仿宋"/>
                <w:color w:val="auto"/>
                <w:sz w:val="20"/>
                <w:szCs w:val="20"/>
                <w:highlight w:val="none"/>
              </w:rPr>
            </w:pPr>
            <w:r>
              <w:rPr>
                <w:rFonts w:hint="eastAsia" w:ascii="仿宋" w:hAnsi="仿宋" w:eastAsia="仿宋"/>
                <w:color w:val="auto"/>
                <w:sz w:val="20"/>
                <w:szCs w:val="20"/>
                <w:highlight w:val="none"/>
              </w:rPr>
              <w:t>批号1</w:t>
            </w:r>
          </w:p>
        </w:tc>
        <w:tc>
          <w:tcPr>
            <w:tcW w:w="113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03F3E6">
            <w:pPr>
              <w:jc w:val="center"/>
              <w:rPr>
                <w:rFonts w:hint="eastAsia" w:ascii="仿宋" w:hAnsi="仿宋" w:eastAsia="仿宋"/>
                <w:color w:val="auto"/>
                <w:sz w:val="20"/>
                <w:szCs w:val="20"/>
                <w:highlight w:val="none"/>
              </w:rPr>
            </w:pPr>
            <w:r>
              <w:rPr>
                <w:rFonts w:hint="eastAsia" w:ascii="仿宋" w:hAnsi="仿宋" w:eastAsia="仿宋"/>
                <w:color w:val="auto"/>
                <w:sz w:val="20"/>
                <w:szCs w:val="20"/>
                <w:highlight w:val="none"/>
              </w:rPr>
              <w:t>批号2</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DDA6C9">
            <w:pPr>
              <w:jc w:val="center"/>
              <w:rPr>
                <w:rFonts w:hint="eastAsia" w:ascii="仿宋" w:hAnsi="仿宋" w:eastAsia="仿宋"/>
                <w:color w:val="auto"/>
                <w:sz w:val="20"/>
                <w:szCs w:val="20"/>
                <w:highlight w:val="none"/>
              </w:rPr>
            </w:pPr>
            <w:r>
              <w:rPr>
                <w:rFonts w:hint="eastAsia" w:ascii="仿宋" w:hAnsi="仿宋" w:eastAsia="仿宋"/>
                <w:color w:val="auto"/>
                <w:sz w:val="20"/>
                <w:szCs w:val="20"/>
                <w:highlight w:val="none"/>
              </w:rPr>
              <w:t>批号3</w:t>
            </w:r>
          </w:p>
        </w:tc>
        <w:tc>
          <w:tcPr>
            <w:tcW w:w="1819"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94EAAA9">
            <w:pPr>
              <w:jc w:val="center"/>
              <w:rPr>
                <w:rFonts w:hint="eastAsia" w:ascii="仿宋" w:hAnsi="仿宋" w:eastAsia="仿宋"/>
                <w:color w:val="auto"/>
                <w:sz w:val="20"/>
                <w:szCs w:val="20"/>
                <w:highlight w:val="none"/>
              </w:rPr>
            </w:pPr>
            <w:r>
              <w:rPr>
                <w:rFonts w:hint="eastAsia" w:ascii="仿宋" w:hAnsi="仿宋" w:eastAsia="仿宋"/>
                <w:color w:val="auto"/>
                <w:sz w:val="20"/>
                <w:szCs w:val="20"/>
                <w:highlight w:val="none"/>
              </w:rPr>
              <w:t>批号1</w:t>
            </w:r>
          </w:p>
        </w:tc>
      </w:tr>
      <w:tr w14:paraId="2EE4D876">
        <w:tblPrEx>
          <w:tblCellMar>
            <w:top w:w="0" w:type="dxa"/>
            <w:left w:w="108" w:type="dxa"/>
            <w:bottom w:w="0" w:type="dxa"/>
            <w:right w:w="108" w:type="dxa"/>
          </w:tblCellMar>
        </w:tblPrEx>
        <w:trPr>
          <w:trHeight w:val="620" w:hRule="atLeast"/>
          <w:jc w:val="center"/>
        </w:trPr>
        <w:tc>
          <w:tcPr>
            <w:tcW w:w="1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3F394">
            <w:pPr>
              <w:rPr>
                <w:rFonts w:hint="eastAsia" w:ascii="仿宋" w:hAnsi="仿宋" w:eastAsia="仿宋"/>
                <w:color w:val="auto"/>
                <w:sz w:val="20"/>
                <w:szCs w:val="20"/>
                <w:highlight w:val="none"/>
              </w:rPr>
            </w:pPr>
            <w:r>
              <w:rPr>
                <w:rFonts w:hint="eastAsia" w:ascii="仿宋" w:hAnsi="仿宋" w:eastAsia="仿宋"/>
                <w:color w:val="auto"/>
                <w:sz w:val="20"/>
                <w:szCs w:val="20"/>
                <w:highlight w:val="none"/>
              </w:rPr>
              <w:t>性状</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C438DF">
            <w:pPr>
              <w:rPr>
                <w:rFonts w:hint="eastAsia" w:ascii="仿宋" w:hAnsi="仿宋" w:eastAsia="仿宋"/>
                <w:color w:val="auto"/>
                <w:sz w:val="20"/>
                <w:szCs w:val="20"/>
                <w:highlight w:val="none"/>
              </w:rPr>
            </w:pPr>
            <w:r>
              <w:rPr>
                <w:rFonts w:hint="eastAsia" w:ascii="仿宋" w:hAnsi="仿宋" w:eastAsia="仿宋"/>
                <w:color w:val="auto"/>
                <w:sz w:val="20"/>
                <w:szCs w:val="20"/>
                <w:highlight w:val="none"/>
              </w:rPr>
              <w:t>白色粉末</w:t>
            </w:r>
          </w:p>
        </w:tc>
        <w:tc>
          <w:tcPr>
            <w:tcW w:w="113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C6C77C">
            <w:pPr>
              <w:rPr>
                <w:rFonts w:hint="eastAsia" w:ascii="仿宋" w:hAnsi="仿宋" w:eastAsia="仿宋"/>
                <w:color w:val="auto"/>
                <w:sz w:val="20"/>
                <w:szCs w:val="20"/>
                <w:highlight w:val="none"/>
              </w:rPr>
            </w:pPr>
            <w:r>
              <w:rPr>
                <w:rFonts w:hint="eastAsia" w:ascii="仿宋" w:hAnsi="仿宋" w:eastAsia="仿宋"/>
                <w:color w:val="auto"/>
                <w:sz w:val="20"/>
                <w:szCs w:val="20"/>
                <w:highlight w:val="none"/>
              </w:rPr>
              <w:t>白色粉末</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DFBF48">
            <w:pPr>
              <w:rPr>
                <w:rFonts w:hint="eastAsia" w:ascii="仿宋" w:hAnsi="仿宋" w:eastAsia="仿宋"/>
                <w:color w:val="auto"/>
                <w:sz w:val="20"/>
                <w:szCs w:val="20"/>
                <w:highlight w:val="none"/>
              </w:rPr>
            </w:pPr>
            <w:r>
              <w:rPr>
                <w:rFonts w:hint="eastAsia" w:ascii="仿宋" w:hAnsi="仿宋" w:eastAsia="仿宋"/>
                <w:color w:val="auto"/>
                <w:sz w:val="20"/>
                <w:szCs w:val="20"/>
                <w:highlight w:val="none"/>
              </w:rPr>
              <w:t>白色粉末</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BA01D3">
            <w:pPr>
              <w:rPr>
                <w:rFonts w:hint="eastAsia" w:ascii="仿宋" w:hAnsi="仿宋" w:eastAsia="仿宋"/>
                <w:color w:val="auto"/>
                <w:sz w:val="20"/>
                <w:szCs w:val="20"/>
                <w:highlight w:val="none"/>
              </w:rPr>
            </w:pPr>
            <w:r>
              <w:rPr>
                <w:rFonts w:hint="eastAsia" w:ascii="仿宋" w:hAnsi="仿宋" w:eastAsia="仿宋"/>
                <w:color w:val="auto"/>
                <w:sz w:val="20"/>
                <w:szCs w:val="20"/>
                <w:highlight w:val="none"/>
              </w:rPr>
              <w:t>白色粉末</w:t>
            </w:r>
          </w:p>
        </w:tc>
      </w:tr>
      <w:tr w14:paraId="5D4C2D4F">
        <w:tblPrEx>
          <w:tblCellMar>
            <w:top w:w="0" w:type="dxa"/>
            <w:left w:w="108" w:type="dxa"/>
            <w:bottom w:w="0" w:type="dxa"/>
            <w:right w:w="108" w:type="dxa"/>
          </w:tblCellMar>
        </w:tblPrEx>
        <w:trPr>
          <w:trHeight w:val="400" w:hRule="atLeast"/>
          <w:jc w:val="center"/>
        </w:trPr>
        <w:tc>
          <w:tcPr>
            <w:tcW w:w="1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06548A">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白度%</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83746A">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96.6</w:t>
            </w:r>
          </w:p>
        </w:tc>
        <w:tc>
          <w:tcPr>
            <w:tcW w:w="113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E79F7C">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95.8</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629D7E">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96.3</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8E35A0">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95.4</w:t>
            </w:r>
          </w:p>
        </w:tc>
      </w:tr>
      <w:tr w14:paraId="0CCDAC12">
        <w:tblPrEx>
          <w:tblCellMar>
            <w:top w:w="0" w:type="dxa"/>
            <w:left w:w="108" w:type="dxa"/>
            <w:bottom w:w="0" w:type="dxa"/>
            <w:right w:w="108" w:type="dxa"/>
          </w:tblCellMar>
        </w:tblPrEx>
        <w:trPr>
          <w:trHeight w:val="400" w:hRule="atLeast"/>
          <w:jc w:val="center"/>
        </w:trPr>
        <w:tc>
          <w:tcPr>
            <w:tcW w:w="1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FDF29A">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振实密度</w:t>
            </w:r>
            <w:r>
              <w:rPr>
                <w:rFonts w:hint="eastAsia" w:ascii="宋体" w:hAnsi="宋体" w:cs="宋体"/>
                <w:bCs/>
                <w:color w:val="auto"/>
                <w:sz w:val="18"/>
                <w:szCs w:val="18"/>
                <w:highlight w:val="none"/>
                <w:lang w:val="en-US" w:eastAsia="zh-CN"/>
              </w:rPr>
              <w:t>g/cm</w:t>
            </w:r>
            <w:r>
              <w:rPr>
                <w:rFonts w:hint="eastAsia" w:ascii="宋体" w:hAnsi="宋体" w:cs="宋体"/>
                <w:bCs/>
                <w:color w:val="auto"/>
                <w:sz w:val="18"/>
                <w:szCs w:val="18"/>
                <w:highlight w:val="none"/>
                <w:vertAlign w:val="superscript"/>
                <w:lang w:val="en-US" w:eastAsia="zh-CN"/>
              </w:rPr>
              <w:t>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149493">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1.10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2E6B36">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1.10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E26AFD">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1.10</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B95432">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1.10</w:t>
            </w:r>
          </w:p>
        </w:tc>
      </w:tr>
      <w:tr w14:paraId="73FFBE3D">
        <w:tblPrEx>
          <w:tblCellMar>
            <w:top w:w="0" w:type="dxa"/>
            <w:left w:w="108" w:type="dxa"/>
            <w:bottom w:w="0" w:type="dxa"/>
            <w:right w:w="108" w:type="dxa"/>
          </w:tblCellMar>
        </w:tblPrEx>
        <w:trPr>
          <w:trHeight w:val="400" w:hRule="atLeast"/>
          <w:jc w:val="center"/>
        </w:trPr>
        <w:tc>
          <w:tcPr>
            <w:tcW w:w="1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614CD0">
            <w:pPr>
              <w:rPr>
                <w:rFonts w:hint="default" w:ascii="仿宋" w:hAnsi="仿宋" w:eastAsia="仿宋"/>
                <w:color w:val="auto"/>
                <w:sz w:val="20"/>
                <w:szCs w:val="20"/>
                <w:highlight w:val="none"/>
                <w:lang w:val="en-US"/>
              </w:rPr>
            </w:pPr>
            <w:r>
              <w:rPr>
                <w:rFonts w:hint="eastAsia" w:ascii="仿宋" w:hAnsi="仿宋" w:eastAsia="仿宋"/>
                <w:color w:val="auto"/>
                <w:sz w:val="20"/>
                <w:szCs w:val="20"/>
                <w:highlight w:val="none"/>
                <w:lang w:val="en-US" w:eastAsia="zh-CN"/>
              </w:rPr>
              <w:t>二氧化硅含量%</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CCA2D3">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99.41</w:t>
            </w:r>
          </w:p>
        </w:tc>
        <w:tc>
          <w:tcPr>
            <w:tcW w:w="113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8F5BA2">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99.30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B2DAC">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99.36</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D3CE77">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99.31</w:t>
            </w:r>
          </w:p>
        </w:tc>
      </w:tr>
      <w:tr w14:paraId="52C9E473">
        <w:tblPrEx>
          <w:tblCellMar>
            <w:top w:w="0" w:type="dxa"/>
            <w:left w:w="108" w:type="dxa"/>
            <w:bottom w:w="0" w:type="dxa"/>
            <w:right w:w="108" w:type="dxa"/>
          </w:tblCellMar>
        </w:tblPrEx>
        <w:trPr>
          <w:trHeight w:val="400" w:hRule="atLeast"/>
          <w:jc w:val="center"/>
        </w:trPr>
        <w:tc>
          <w:tcPr>
            <w:tcW w:w="1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FC14FE">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rPr>
              <w:t>比表面积</w:t>
            </w:r>
            <w:r>
              <w:rPr>
                <w:rFonts w:hint="eastAsia" w:ascii="宋体" w:hAnsi="宋体" w:cs="宋体"/>
                <w:color w:val="auto"/>
                <w:sz w:val="18"/>
                <w:szCs w:val="18"/>
                <w:highlight w:val="none"/>
                <w:lang w:val="en-US" w:eastAsia="zh-CN"/>
              </w:rPr>
              <w:t>m</w:t>
            </w:r>
            <w:r>
              <w:rPr>
                <w:rFonts w:hint="eastAsia" w:ascii="宋体" w:hAnsi="宋体" w:cs="宋体"/>
                <w:color w:val="auto"/>
                <w:sz w:val="18"/>
                <w:szCs w:val="18"/>
                <w:highlight w:val="none"/>
                <w:vertAlign w:val="superscript"/>
                <w:lang w:val="en-US" w:eastAsia="zh-CN"/>
              </w:rPr>
              <w:t>2</w:t>
            </w:r>
            <w:r>
              <w:rPr>
                <w:rFonts w:hint="eastAsia" w:ascii="宋体" w:hAnsi="宋体" w:cs="宋体"/>
                <w:color w:val="auto"/>
                <w:sz w:val="18"/>
                <w:szCs w:val="18"/>
                <w:highlight w:val="none"/>
                <w:lang w:val="en-US" w:eastAsia="zh-CN"/>
              </w:rPr>
              <w:t>/g</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A4C69">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210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0692D8">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630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700A44">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263</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119EF7">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636.7966</w:t>
            </w:r>
          </w:p>
        </w:tc>
      </w:tr>
      <w:tr w14:paraId="0C9FF058">
        <w:tblPrEx>
          <w:tblCellMar>
            <w:top w:w="0" w:type="dxa"/>
            <w:left w:w="108" w:type="dxa"/>
            <w:bottom w:w="0" w:type="dxa"/>
            <w:right w:w="108" w:type="dxa"/>
          </w:tblCellMar>
        </w:tblPrEx>
        <w:trPr>
          <w:trHeight w:val="400" w:hRule="atLeast"/>
          <w:jc w:val="center"/>
        </w:trPr>
        <w:tc>
          <w:tcPr>
            <w:tcW w:w="1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322079">
            <w:pPr>
              <w:rPr>
                <w:rFonts w:hint="eastAsia" w:ascii="仿宋" w:hAnsi="仿宋" w:eastAsia="仿宋"/>
                <w:color w:val="auto"/>
                <w:sz w:val="20"/>
                <w:szCs w:val="20"/>
                <w:highlight w:val="none"/>
              </w:rPr>
            </w:pPr>
            <w:r>
              <w:rPr>
                <w:rFonts w:hint="eastAsia" w:ascii="仿宋" w:hAnsi="仿宋" w:eastAsia="仿宋"/>
                <w:color w:val="auto"/>
                <w:sz w:val="20"/>
                <w:szCs w:val="20"/>
                <w:highlight w:val="none"/>
                <w:lang w:val="en-US" w:eastAsia="zh-CN"/>
              </w:rPr>
              <w:t>介孔</w:t>
            </w:r>
            <w:r>
              <w:rPr>
                <w:rFonts w:hint="eastAsia" w:ascii="仿宋" w:hAnsi="仿宋" w:eastAsia="仿宋"/>
                <w:color w:val="auto"/>
                <w:sz w:val="20"/>
                <w:szCs w:val="20"/>
                <w:highlight w:val="none"/>
              </w:rPr>
              <w:t>孔径</w:t>
            </w:r>
            <w:r>
              <w:rPr>
                <w:rFonts w:hint="eastAsia" w:ascii="宋体" w:hAnsi="宋体" w:cs="宋体"/>
                <w:color w:val="auto"/>
                <w:sz w:val="18"/>
                <w:szCs w:val="18"/>
                <w:highlight w:val="none"/>
                <w:lang w:val="en-US" w:eastAsia="zh-CN"/>
              </w:rPr>
              <w:t>nm</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14949A">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8.3</w:t>
            </w:r>
          </w:p>
        </w:tc>
        <w:tc>
          <w:tcPr>
            <w:tcW w:w="113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95BF33">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7.2</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D4C68C">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8.3</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D1931F">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7.1</w:t>
            </w:r>
          </w:p>
        </w:tc>
      </w:tr>
      <w:tr w14:paraId="6FB1269C">
        <w:tblPrEx>
          <w:tblCellMar>
            <w:top w:w="0" w:type="dxa"/>
            <w:left w:w="108" w:type="dxa"/>
            <w:bottom w:w="0" w:type="dxa"/>
            <w:right w:w="108" w:type="dxa"/>
          </w:tblCellMar>
        </w:tblPrEx>
        <w:trPr>
          <w:trHeight w:val="400" w:hRule="atLeast"/>
          <w:jc w:val="center"/>
        </w:trPr>
        <w:tc>
          <w:tcPr>
            <w:tcW w:w="1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2ED28">
            <w:pPr>
              <w:rPr>
                <w:rFonts w:hint="eastAsia" w:ascii="仿宋" w:hAnsi="仿宋" w:eastAsia="仿宋"/>
                <w:color w:val="auto"/>
                <w:sz w:val="20"/>
                <w:szCs w:val="20"/>
                <w:highlight w:val="none"/>
              </w:rPr>
            </w:pPr>
            <w:r>
              <w:rPr>
                <w:rFonts w:hint="eastAsia" w:ascii="仿宋" w:hAnsi="仿宋" w:eastAsia="仿宋"/>
                <w:color w:val="auto"/>
                <w:sz w:val="20"/>
                <w:szCs w:val="20"/>
                <w:highlight w:val="none"/>
                <w:lang w:val="en-US" w:eastAsia="zh-CN"/>
              </w:rPr>
              <w:t>粉末</w:t>
            </w:r>
            <w:r>
              <w:rPr>
                <w:rFonts w:hint="eastAsia" w:ascii="仿宋" w:hAnsi="仿宋" w:eastAsia="仿宋"/>
                <w:color w:val="auto"/>
                <w:sz w:val="20"/>
                <w:szCs w:val="20"/>
                <w:highlight w:val="none"/>
              </w:rPr>
              <w:t>粒径</w:t>
            </w:r>
            <w:r>
              <w:rPr>
                <w:rFonts w:hint="eastAsia" w:ascii="宋体" w:hAnsi="宋体" w:cs="宋体"/>
                <w:color w:val="auto"/>
                <w:sz w:val="18"/>
                <w:szCs w:val="18"/>
                <w:highlight w:val="none"/>
                <w:lang w:val="en-US" w:eastAsia="zh-CN"/>
              </w:rPr>
              <w:t>um</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3109B9">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9.8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4ED127">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8.9</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BAA1ED">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9.8</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E2FC5A">
            <w:pPr>
              <w:rPr>
                <w:rFonts w:hint="default"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11.263</w:t>
            </w:r>
          </w:p>
        </w:tc>
      </w:tr>
      <w:tr w14:paraId="26AB091C">
        <w:tblPrEx>
          <w:tblCellMar>
            <w:top w:w="0" w:type="dxa"/>
            <w:left w:w="108" w:type="dxa"/>
            <w:bottom w:w="0" w:type="dxa"/>
            <w:right w:w="108" w:type="dxa"/>
          </w:tblCellMar>
        </w:tblPrEx>
        <w:trPr>
          <w:trHeight w:val="445" w:hRule="atLeast"/>
          <w:jc w:val="center"/>
        </w:trPr>
        <w:tc>
          <w:tcPr>
            <w:tcW w:w="16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943B1C">
            <w:pPr>
              <w:rPr>
                <w:rFonts w:hint="eastAsia" w:ascii="仿宋" w:hAnsi="仿宋" w:eastAsia="仿宋"/>
                <w:color w:val="auto"/>
                <w:sz w:val="20"/>
                <w:szCs w:val="20"/>
                <w:highlight w:val="none"/>
              </w:rPr>
            </w:pPr>
            <w:r>
              <w:rPr>
                <w:rFonts w:hint="eastAsia" w:ascii="仿宋" w:hAnsi="仿宋" w:eastAsia="仿宋"/>
                <w:color w:val="auto"/>
                <w:sz w:val="20"/>
                <w:szCs w:val="20"/>
                <w:highlight w:val="none"/>
              </w:rPr>
              <w:t>重金属</w:t>
            </w:r>
            <w:r>
              <w:rPr>
                <w:rFonts w:hint="eastAsia" w:ascii="宋体" w:hAnsi="宋体" w:cs="宋体"/>
                <w:color w:val="auto"/>
                <w:sz w:val="18"/>
                <w:szCs w:val="18"/>
                <w:highlight w:val="none"/>
              </w:rPr>
              <w:t>mg/kg</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AC6282">
            <w:pPr>
              <w:rPr>
                <w:rFonts w:hint="eastAsia"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未检出</w:t>
            </w:r>
          </w:p>
        </w:tc>
        <w:tc>
          <w:tcPr>
            <w:tcW w:w="113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4BFE0D">
            <w:pPr>
              <w:rPr>
                <w:rFonts w:hint="eastAsia"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未检出</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5E16FC">
            <w:pPr>
              <w:rPr>
                <w:rFonts w:hint="eastAsia"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未检出</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A4885B">
            <w:pPr>
              <w:rPr>
                <w:rFonts w:hint="eastAsia"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未检出</w:t>
            </w:r>
          </w:p>
        </w:tc>
      </w:tr>
    </w:tbl>
    <w:p w14:paraId="43846BBC">
      <w:pPr>
        <w:pStyle w:val="2"/>
        <w:widowControl w:val="0"/>
        <w:tabs>
          <w:tab w:val="left" w:pos="531"/>
        </w:tabs>
        <w:autoSpaceDE w:val="0"/>
        <w:autoSpaceDN w:val="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关于本团标与GB/T 30451在比表面积指标上的差异原因及领域区别说明：</w:t>
      </w:r>
    </w:p>
    <w:p w14:paraId="124910EE">
      <w:pPr>
        <w:pStyle w:val="15"/>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《有序介孔二氧化硅》</w:t>
      </w:r>
      <w:r>
        <w:rPr>
          <w:rFonts w:hint="eastAsia" w:ascii="仿宋" w:hAnsi="仿宋" w:eastAsia="仿宋" w:cs="仿宋"/>
          <w:sz w:val="21"/>
          <w:szCs w:val="21"/>
          <w:lang w:eastAsia="zh-CN"/>
        </w:rPr>
        <w:t>（</w:t>
      </w:r>
      <w:r>
        <w:rPr>
          <w:rFonts w:hint="eastAsia" w:ascii="仿宋" w:hAnsi="仿宋" w:eastAsia="仿宋" w:cs="仿宋"/>
          <w:sz w:val="21"/>
          <w:szCs w:val="21"/>
        </w:rPr>
        <w:t>GB/T 30451</w:t>
      </w:r>
      <w:r>
        <w:rPr>
          <w:rFonts w:hint="eastAsia" w:ascii="仿宋" w:hAnsi="仿宋" w:eastAsia="仿宋" w:cs="仿宋"/>
          <w:sz w:val="21"/>
          <w:szCs w:val="21"/>
          <w:lang w:eastAsia="zh-CN"/>
        </w:rPr>
        <w:t>）</w:t>
      </w:r>
      <w:r>
        <w:rPr>
          <w:rFonts w:hint="eastAsia" w:ascii="仿宋" w:hAnsi="仿宋" w:eastAsia="仿宋" w:cs="仿宋"/>
          <w:sz w:val="21"/>
          <w:szCs w:val="21"/>
        </w:rPr>
        <w:t>作为基础材料领域的通用标准，其比表面积≥300 m²/g的要求侧重于表征材料介孔结构的规整性与高孔隙特性，适用于吸附、催化、药物载体等对孔结构一致性要求较高的工业场景。而本团体标准针对化妆品原料的特殊应用场景，在指标设定上更注重功能适配性与实际生产可行性：一方面，化妆品配方多样，并非所有应用均需极高比表面积，部分剂型（如粉体、膏霜）更关注原料的肤感、配伍性与工艺稳定性，因此允许比表面积低至70 m²/g；另一方面，设定1200 m²/g的上限是基于化妆品原料的安全性、生产成本及在配方中的实际效能边际，过高的比表面积可能带来不必要的表面活性、聚集倾向或生产难度，且未见对化妆品功效有显著增益。</w:t>
      </w:r>
    </w:p>
    <w:p w14:paraId="0C7AE829">
      <w:pPr>
        <w:pStyle w:val="2"/>
        <w:tabs>
          <w:tab w:val="left" w:pos="531"/>
        </w:tabs>
        <w:autoSpaceDE w:val="0"/>
        <w:autoSpaceDN w:val="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val="en-US"/>
        </w:rPr>
        <w:t>关于比表面积指标范围（70-1200m²/g）设置较宽的理论解释：</w:t>
      </w:r>
    </w:p>
    <w:p w14:paraId="0AD46065">
      <w:pPr>
        <w:spacing w:line="360" w:lineRule="auto"/>
        <w:ind w:firstLine="420" w:firstLineChars="200"/>
        <w:rPr>
          <w:rFonts w:hint="eastAsia"/>
        </w:rPr>
      </w:pPr>
      <w:r>
        <w:rPr>
          <w:rFonts w:hint="eastAsia" w:ascii="仿宋" w:hAnsi="仿宋" w:eastAsia="仿宋" w:cs="仿宋"/>
          <w:szCs w:val="21"/>
          <w:lang w:val="sv-SE"/>
        </w:rPr>
        <w:t>在化妆品应用中，不同功效诉求和配方体系对原料的比表面积存在差异化需求。较低的比表面积（如70-300m²/g）材料更适用于需良好分散性、较低表面活性、避免过度吸附体系中其他活性成分的配方；而较高比表面积（如300-1200 m²/g）的材料则适用于需高负载、缓释功效成分（如维生素、抗氧化剂等）的高性能产品。本指标范围涵盖了从基础肤感改良到高效活性物递送等多种应用场景，既符合目前市场上两类主流产品的实际性能区间，也为配方创新提供了灵活可选的技术支持。</w:t>
      </w:r>
    </w:p>
    <w:p w14:paraId="491B5EAA">
      <w:pPr>
        <w:pStyle w:val="2"/>
        <w:tabs>
          <w:tab w:val="left" w:pos="531"/>
        </w:tabs>
        <w:autoSpaceDE w:val="0"/>
        <w:autoSpaceDN w:val="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关于GB/T 30451《有序介孔二氧化硅》中规定的孔容、介观结构、水分含量等指标在本团体标准中未予纳入的原因：</w:t>
      </w:r>
    </w:p>
    <w:p w14:paraId="1ADAEDB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GB/T 30451 是针对“有序介孔二氧化硅”作为基础材料在催化、吸附、医药载体等多领域应用的通用技术规范，其规定的孔容、介观结构（如孔道有序性）等指标旨在保障材料的结构一致性与高负载潜能，适用于对孔结构精确控制要求较高的工业场景。而本团体标准聚焦于化妆品原料，核心功能是在确保安全的前提下实现活性成分的装载、缓释与配方适配，并不强制要求介孔结构必须高度有序或具有统一孔容。实际应用表明，在比表面积（70–1200 m²/g）和介孔孔径（2–50 nm）满足要求的情况下，化妆品用硅石已具备良好的承载与释放功能，无需额外引入结构类指标作为强制要求。</w:t>
      </w:r>
    </w:p>
    <w:p w14:paraId="41B46491">
      <w:pPr>
        <w:spacing w:line="360" w:lineRule="auto"/>
        <w:rPr>
          <w:rFonts w:ascii="Times New Roman" w:hAnsi="Times New Roman" w:eastAsia="宋体"/>
          <w:sz w:val="24"/>
          <w:szCs w:val="24"/>
        </w:rPr>
      </w:pPr>
      <w:r>
        <w:rPr>
          <w:rFonts w:ascii="Times New Roman" w:hAnsi="Times New Roman" w:eastAsia="宋体"/>
          <w:b/>
          <w:bCs/>
          <w:sz w:val="24"/>
          <w:szCs w:val="24"/>
        </w:rPr>
        <w:t>六、征求意见的采纳情况（附《征求意见汇总处理表》、重大意见分歧的处理结果和依据）</w:t>
      </w:r>
    </w:p>
    <w:p w14:paraId="4082E392">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无</w:t>
      </w:r>
    </w:p>
    <w:p w14:paraId="78612A28">
      <w:pPr>
        <w:pStyle w:val="25"/>
        <w:adjustRightInd w:val="0"/>
        <w:spacing w:line="360" w:lineRule="auto"/>
        <w:ind w:firstLine="0" w:firstLineChars="0"/>
        <w:textAlignment w:val="baseline"/>
        <w:rPr>
          <w:rFonts w:ascii="Times New Roman" w:hAnsi="Times New Roman" w:eastAsia="宋体"/>
          <w:b/>
          <w:bCs/>
          <w:sz w:val="24"/>
          <w:szCs w:val="24"/>
        </w:rPr>
      </w:pPr>
      <w:r>
        <w:rPr>
          <w:rFonts w:hint="eastAsia" w:ascii="Times New Roman" w:hAnsi="Times New Roman" w:eastAsia="宋体"/>
          <w:b/>
          <w:bCs/>
          <w:sz w:val="24"/>
          <w:szCs w:val="24"/>
        </w:rPr>
        <w:t>七、</w:t>
      </w:r>
      <w:r>
        <w:rPr>
          <w:rFonts w:ascii="Times New Roman" w:hAnsi="Times New Roman" w:eastAsia="宋体"/>
          <w:b/>
          <w:bCs/>
          <w:sz w:val="24"/>
          <w:szCs w:val="24"/>
        </w:rPr>
        <w:t>标准实施日期和实施建议</w:t>
      </w:r>
    </w:p>
    <w:p w14:paraId="429B43BB">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无</w:t>
      </w:r>
    </w:p>
    <w:p w14:paraId="598238DF">
      <w:pPr>
        <w:adjustRightInd w:val="0"/>
        <w:spacing w:line="360" w:lineRule="auto"/>
        <w:textAlignment w:val="baseline"/>
        <w:rPr>
          <w:rFonts w:ascii="Times New Roman" w:hAnsi="Times New Roman" w:eastAsia="宋体"/>
          <w:b/>
          <w:bCs/>
          <w:sz w:val="24"/>
          <w:szCs w:val="24"/>
        </w:rPr>
      </w:pPr>
      <w:r>
        <w:rPr>
          <w:rFonts w:ascii="Times New Roman" w:hAnsi="Times New Roman" w:eastAsia="宋体"/>
          <w:b/>
          <w:bCs/>
          <w:sz w:val="24"/>
          <w:szCs w:val="24"/>
        </w:rPr>
        <w:t>八、其他需要说明的事项（含涉及专利情况说明）</w:t>
      </w:r>
    </w:p>
    <w:p w14:paraId="0D31E143">
      <w:pPr>
        <w:widowControl/>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专利说明：</w:t>
      </w:r>
    </w:p>
    <w:p w14:paraId="3CDA7A18">
      <w:pPr>
        <w:widowControl/>
        <w:spacing w:line="360" w:lineRule="auto"/>
        <w:ind w:firstLine="420" w:firstLineChars="200"/>
        <w:jc w:val="left"/>
        <w:rPr>
          <w:rFonts w:hint="eastAsia" w:ascii="仿宋" w:hAnsi="仿宋" w:eastAsia="仿宋" w:cs="仿宋"/>
          <w:color w:val="auto"/>
          <w:kern w:val="0"/>
          <w:szCs w:val="21"/>
        </w:rPr>
      </w:pPr>
      <w:r>
        <w:rPr>
          <w:rFonts w:ascii="仿宋" w:hAnsi="仿宋" w:eastAsia="仿宋" w:cs="仿宋"/>
          <w:color w:val="auto"/>
          <w:kern w:val="0"/>
          <w:szCs w:val="21"/>
        </w:rPr>
        <w:t xml:space="preserve">一种形貌可控的二氧化硅纳米阵列及其制备方法和应用，ZL20211019400.4 </w:t>
      </w:r>
    </w:p>
    <w:p w14:paraId="0E70D655">
      <w:pPr>
        <w:widowControl/>
        <w:spacing w:line="360" w:lineRule="auto"/>
        <w:ind w:firstLine="420" w:firstLineChars="200"/>
        <w:jc w:val="left"/>
        <w:rPr>
          <w:rFonts w:hint="eastAsia" w:ascii="仿宋" w:hAnsi="仿宋" w:eastAsia="仿宋" w:cs="仿宋"/>
          <w:color w:val="auto"/>
          <w:kern w:val="0"/>
          <w:szCs w:val="21"/>
        </w:rPr>
      </w:pPr>
      <w:r>
        <w:rPr>
          <w:rFonts w:ascii="仿宋" w:hAnsi="仿宋" w:eastAsia="仿宋" w:cs="仿宋"/>
          <w:color w:val="auto"/>
          <w:kern w:val="0"/>
          <w:szCs w:val="21"/>
        </w:rPr>
        <w:t>一种介孔稀土氢氧化物纳米材料及制备方法，ZL202110113753.3</w:t>
      </w:r>
    </w:p>
    <w:p w14:paraId="13717220">
      <w:pPr>
        <w:widowControl/>
        <w:adjustRightInd/>
        <w:spacing w:line="360" w:lineRule="auto"/>
        <w:ind w:firstLine="420" w:firstLineChars="200"/>
        <w:jc w:val="left"/>
        <w:textAlignment w:val="auto"/>
        <w:rPr>
          <w:rFonts w:hint="eastAsia" w:ascii="仿宋" w:hAnsi="仿宋" w:eastAsia="仿宋" w:cs="仿宋"/>
          <w:color w:val="auto"/>
          <w:szCs w:val="21"/>
        </w:rPr>
      </w:pPr>
      <w:r>
        <w:rPr>
          <w:rFonts w:hint="eastAsia" w:ascii="仿宋" w:hAnsi="仿宋" w:eastAsia="仿宋" w:cs="仿宋"/>
          <w:color w:val="auto"/>
          <w:szCs w:val="21"/>
          <w:lang w:val="en-US" w:eastAsia="zh-CN"/>
        </w:rPr>
        <w:t>本标准不只限于这两个制备工艺生产的介孔硅石，且本标准的技术要求应用不受专利影响。</w:t>
      </w:r>
    </w:p>
    <w:p w14:paraId="1D071E8D">
      <w:pPr>
        <w:spacing w:line="360" w:lineRule="auto"/>
        <w:rPr>
          <w:rFonts w:ascii="Times New Roman" w:hAnsi="Times New Roman" w:eastAsia="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57497"/>
    <w:multiLevelType w:val="singleLevel"/>
    <w:tmpl w:val="FC257497"/>
    <w:lvl w:ilvl="0" w:tentative="0">
      <w:start w:val="5"/>
      <w:numFmt w:val="chineseCounting"/>
      <w:suff w:val="nothing"/>
      <w:lvlText w:val="%1、"/>
      <w:lvlJc w:val="left"/>
      <w:rPr>
        <w:rFonts w:hint="eastAsia"/>
      </w:rPr>
    </w:lvl>
  </w:abstractNum>
  <w:abstractNum w:abstractNumId="1">
    <w:nsid w:val="25ED339F"/>
    <w:multiLevelType w:val="multilevel"/>
    <w:tmpl w:val="25ED339F"/>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OTE0NzFmZmNjYTVjODY0NTJmNTMzMDJiMjMwOTkifQ=="/>
  </w:docVars>
  <w:rsids>
    <w:rsidRoot w:val="004268FF"/>
    <w:rsid w:val="000029DF"/>
    <w:rsid w:val="000068C6"/>
    <w:rsid w:val="000101A2"/>
    <w:rsid w:val="00010370"/>
    <w:rsid w:val="00014800"/>
    <w:rsid w:val="0002345F"/>
    <w:rsid w:val="00031B45"/>
    <w:rsid w:val="000336B8"/>
    <w:rsid w:val="0003629E"/>
    <w:rsid w:val="00041244"/>
    <w:rsid w:val="00041715"/>
    <w:rsid w:val="0004644C"/>
    <w:rsid w:val="00050E5D"/>
    <w:rsid w:val="0005232E"/>
    <w:rsid w:val="00052A51"/>
    <w:rsid w:val="00052FD5"/>
    <w:rsid w:val="0005774C"/>
    <w:rsid w:val="00060E11"/>
    <w:rsid w:val="00063F58"/>
    <w:rsid w:val="00063FF9"/>
    <w:rsid w:val="000710FA"/>
    <w:rsid w:val="00071A05"/>
    <w:rsid w:val="00071E5A"/>
    <w:rsid w:val="00072311"/>
    <w:rsid w:val="000745AD"/>
    <w:rsid w:val="00076F5D"/>
    <w:rsid w:val="000811A3"/>
    <w:rsid w:val="000839F5"/>
    <w:rsid w:val="00086098"/>
    <w:rsid w:val="00086245"/>
    <w:rsid w:val="000862C3"/>
    <w:rsid w:val="00092811"/>
    <w:rsid w:val="00092B1A"/>
    <w:rsid w:val="00096DBB"/>
    <w:rsid w:val="000A1FCB"/>
    <w:rsid w:val="000B03C9"/>
    <w:rsid w:val="000B1219"/>
    <w:rsid w:val="000B1DDE"/>
    <w:rsid w:val="000B364D"/>
    <w:rsid w:val="000B40DD"/>
    <w:rsid w:val="000B5941"/>
    <w:rsid w:val="000B766C"/>
    <w:rsid w:val="000B7943"/>
    <w:rsid w:val="000C15A6"/>
    <w:rsid w:val="000C2905"/>
    <w:rsid w:val="000C5252"/>
    <w:rsid w:val="000C62A6"/>
    <w:rsid w:val="000D512B"/>
    <w:rsid w:val="000E3B6C"/>
    <w:rsid w:val="000E3F87"/>
    <w:rsid w:val="000E525C"/>
    <w:rsid w:val="000E5B06"/>
    <w:rsid w:val="000F04CB"/>
    <w:rsid w:val="000F0C4A"/>
    <w:rsid w:val="000F1180"/>
    <w:rsid w:val="000F1406"/>
    <w:rsid w:val="000F2439"/>
    <w:rsid w:val="000F4732"/>
    <w:rsid w:val="000F5797"/>
    <w:rsid w:val="000F7A8E"/>
    <w:rsid w:val="0010076A"/>
    <w:rsid w:val="001012F3"/>
    <w:rsid w:val="00106B1D"/>
    <w:rsid w:val="00106F8A"/>
    <w:rsid w:val="00110A85"/>
    <w:rsid w:val="001155D7"/>
    <w:rsid w:val="00120561"/>
    <w:rsid w:val="001217D4"/>
    <w:rsid w:val="00122799"/>
    <w:rsid w:val="001228B6"/>
    <w:rsid w:val="001254BD"/>
    <w:rsid w:val="001255CD"/>
    <w:rsid w:val="00126BE7"/>
    <w:rsid w:val="00130F14"/>
    <w:rsid w:val="0013368C"/>
    <w:rsid w:val="00133D13"/>
    <w:rsid w:val="00134750"/>
    <w:rsid w:val="001376DC"/>
    <w:rsid w:val="00137D59"/>
    <w:rsid w:val="0014072B"/>
    <w:rsid w:val="00140A56"/>
    <w:rsid w:val="00145751"/>
    <w:rsid w:val="0014792D"/>
    <w:rsid w:val="001554CF"/>
    <w:rsid w:val="00156A96"/>
    <w:rsid w:val="00157361"/>
    <w:rsid w:val="001609AB"/>
    <w:rsid w:val="00166754"/>
    <w:rsid w:val="001672B5"/>
    <w:rsid w:val="00167D02"/>
    <w:rsid w:val="00173829"/>
    <w:rsid w:val="001774E1"/>
    <w:rsid w:val="001803AE"/>
    <w:rsid w:val="00183A92"/>
    <w:rsid w:val="00185848"/>
    <w:rsid w:val="001866E9"/>
    <w:rsid w:val="0018723A"/>
    <w:rsid w:val="001877D9"/>
    <w:rsid w:val="00187FB3"/>
    <w:rsid w:val="001904FD"/>
    <w:rsid w:val="00190CB5"/>
    <w:rsid w:val="00190E9E"/>
    <w:rsid w:val="00191193"/>
    <w:rsid w:val="001922FB"/>
    <w:rsid w:val="00192732"/>
    <w:rsid w:val="001939AB"/>
    <w:rsid w:val="001A0E14"/>
    <w:rsid w:val="001A295A"/>
    <w:rsid w:val="001A4A80"/>
    <w:rsid w:val="001A52B3"/>
    <w:rsid w:val="001A624A"/>
    <w:rsid w:val="001A7EEA"/>
    <w:rsid w:val="001B2550"/>
    <w:rsid w:val="001B3188"/>
    <w:rsid w:val="001B6542"/>
    <w:rsid w:val="001C01AB"/>
    <w:rsid w:val="001C5EB4"/>
    <w:rsid w:val="001C670D"/>
    <w:rsid w:val="001C75FD"/>
    <w:rsid w:val="001D1968"/>
    <w:rsid w:val="001D4624"/>
    <w:rsid w:val="001D6FD8"/>
    <w:rsid w:val="001E1CD9"/>
    <w:rsid w:val="001E2BFD"/>
    <w:rsid w:val="001E2CB9"/>
    <w:rsid w:val="001E4C50"/>
    <w:rsid w:val="001E61E9"/>
    <w:rsid w:val="001E6E1F"/>
    <w:rsid w:val="001E797F"/>
    <w:rsid w:val="001E7DE2"/>
    <w:rsid w:val="001F385E"/>
    <w:rsid w:val="001F5E04"/>
    <w:rsid w:val="001F6FA9"/>
    <w:rsid w:val="00200CD6"/>
    <w:rsid w:val="002041E5"/>
    <w:rsid w:val="00211DFF"/>
    <w:rsid w:val="00213BD6"/>
    <w:rsid w:val="0021626D"/>
    <w:rsid w:val="00221166"/>
    <w:rsid w:val="002220BA"/>
    <w:rsid w:val="00223F58"/>
    <w:rsid w:val="002241FC"/>
    <w:rsid w:val="0022675D"/>
    <w:rsid w:val="00227C3B"/>
    <w:rsid w:val="002301F5"/>
    <w:rsid w:val="00230E49"/>
    <w:rsid w:val="0023179F"/>
    <w:rsid w:val="00233430"/>
    <w:rsid w:val="002355AE"/>
    <w:rsid w:val="00242A9E"/>
    <w:rsid w:val="00243F83"/>
    <w:rsid w:val="00244C27"/>
    <w:rsid w:val="00245E8B"/>
    <w:rsid w:val="00246A81"/>
    <w:rsid w:val="00251771"/>
    <w:rsid w:val="00251E9D"/>
    <w:rsid w:val="00253B34"/>
    <w:rsid w:val="002547FF"/>
    <w:rsid w:val="00260254"/>
    <w:rsid w:val="0026370B"/>
    <w:rsid w:val="00266093"/>
    <w:rsid w:val="00266CCC"/>
    <w:rsid w:val="00270FE8"/>
    <w:rsid w:val="00271871"/>
    <w:rsid w:val="002724F7"/>
    <w:rsid w:val="00272793"/>
    <w:rsid w:val="00274056"/>
    <w:rsid w:val="002742F4"/>
    <w:rsid w:val="002761BC"/>
    <w:rsid w:val="00280D29"/>
    <w:rsid w:val="00284B66"/>
    <w:rsid w:val="00284C25"/>
    <w:rsid w:val="00291516"/>
    <w:rsid w:val="00293458"/>
    <w:rsid w:val="00297AF7"/>
    <w:rsid w:val="002A0E8E"/>
    <w:rsid w:val="002A4B19"/>
    <w:rsid w:val="002A5F5A"/>
    <w:rsid w:val="002A666E"/>
    <w:rsid w:val="002B2097"/>
    <w:rsid w:val="002C0879"/>
    <w:rsid w:val="002C3732"/>
    <w:rsid w:val="002C3B02"/>
    <w:rsid w:val="002C6E27"/>
    <w:rsid w:val="002C7F69"/>
    <w:rsid w:val="002E0062"/>
    <w:rsid w:val="002E1AC4"/>
    <w:rsid w:val="002F0858"/>
    <w:rsid w:val="002F1419"/>
    <w:rsid w:val="002F430D"/>
    <w:rsid w:val="002F572A"/>
    <w:rsid w:val="002F7100"/>
    <w:rsid w:val="002F79B7"/>
    <w:rsid w:val="003006B0"/>
    <w:rsid w:val="00301D5D"/>
    <w:rsid w:val="00302925"/>
    <w:rsid w:val="00303A03"/>
    <w:rsid w:val="00303C20"/>
    <w:rsid w:val="00304562"/>
    <w:rsid w:val="00306DA2"/>
    <w:rsid w:val="003100EA"/>
    <w:rsid w:val="003105F0"/>
    <w:rsid w:val="0031182E"/>
    <w:rsid w:val="0031424D"/>
    <w:rsid w:val="0031528E"/>
    <w:rsid w:val="00324178"/>
    <w:rsid w:val="00325890"/>
    <w:rsid w:val="003265CC"/>
    <w:rsid w:val="00326BE7"/>
    <w:rsid w:val="00330936"/>
    <w:rsid w:val="00331BA0"/>
    <w:rsid w:val="00331C94"/>
    <w:rsid w:val="00332772"/>
    <w:rsid w:val="0033278C"/>
    <w:rsid w:val="00334AA7"/>
    <w:rsid w:val="003356A1"/>
    <w:rsid w:val="00335FD4"/>
    <w:rsid w:val="0033719E"/>
    <w:rsid w:val="00341DDD"/>
    <w:rsid w:val="003450C6"/>
    <w:rsid w:val="003478B0"/>
    <w:rsid w:val="00352557"/>
    <w:rsid w:val="00352D75"/>
    <w:rsid w:val="0035547E"/>
    <w:rsid w:val="003560AB"/>
    <w:rsid w:val="00356D82"/>
    <w:rsid w:val="00356FEA"/>
    <w:rsid w:val="00360513"/>
    <w:rsid w:val="00362189"/>
    <w:rsid w:val="00367362"/>
    <w:rsid w:val="00367ABC"/>
    <w:rsid w:val="00376F5C"/>
    <w:rsid w:val="00380879"/>
    <w:rsid w:val="003848E2"/>
    <w:rsid w:val="00386F02"/>
    <w:rsid w:val="003875FC"/>
    <w:rsid w:val="00387A7E"/>
    <w:rsid w:val="00392D34"/>
    <w:rsid w:val="00393C51"/>
    <w:rsid w:val="00393EA9"/>
    <w:rsid w:val="00394805"/>
    <w:rsid w:val="003A0BFB"/>
    <w:rsid w:val="003A1D1C"/>
    <w:rsid w:val="003A4FDE"/>
    <w:rsid w:val="003A5271"/>
    <w:rsid w:val="003A6C77"/>
    <w:rsid w:val="003B15B6"/>
    <w:rsid w:val="003B2AF5"/>
    <w:rsid w:val="003B2F7D"/>
    <w:rsid w:val="003B3B6C"/>
    <w:rsid w:val="003B76CE"/>
    <w:rsid w:val="003C50D3"/>
    <w:rsid w:val="003C5971"/>
    <w:rsid w:val="003D0B26"/>
    <w:rsid w:val="003D2083"/>
    <w:rsid w:val="003D365F"/>
    <w:rsid w:val="003E192C"/>
    <w:rsid w:val="003E6132"/>
    <w:rsid w:val="003E7972"/>
    <w:rsid w:val="003F0C69"/>
    <w:rsid w:val="003F197A"/>
    <w:rsid w:val="003F2A3A"/>
    <w:rsid w:val="003F40FC"/>
    <w:rsid w:val="003F714A"/>
    <w:rsid w:val="00401408"/>
    <w:rsid w:val="00403F38"/>
    <w:rsid w:val="004053B1"/>
    <w:rsid w:val="00405FB7"/>
    <w:rsid w:val="0040613F"/>
    <w:rsid w:val="00406617"/>
    <w:rsid w:val="00410A9C"/>
    <w:rsid w:val="00411DE9"/>
    <w:rsid w:val="00412BF2"/>
    <w:rsid w:val="0041344E"/>
    <w:rsid w:val="004235FE"/>
    <w:rsid w:val="00423AA9"/>
    <w:rsid w:val="00423CAE"/>
    <w:rsid w:val="00425ED7"/>
    <w:rsid w:val="004268FF"/>
    <w:rsid w:val="00432B91"/>
    <w:rsid w:val="004370A3"/>
    <w:rsid w:val="00437ED0"/>
    <w:rsid w:val="004400F7"/>
    <w:rsid w:val="00440AEF"/>
    <w:rsid w:val="0044100A"/>
    <w:rsid w:val="00441100"/>
    <w:rsid w:val="0044668A"/>
    <w:rsid w:val="00450BA7"/>
    <w:rsid w:val="00451F8C"/>
    <w:rsid w:val="0045328B"/>
    <w:rsid w:val="00457787"/>
    <w:rsid w:val="00457BF1"/>
    <w:rsid w:val="004657CC"/>
    <w:rsid w:val="00470627"/>
    <w:rsid w:val="00471973"/>
    <w:rsid w:val="004726EE"/>
    <w:rsid w:val="004729F2"/>
    <w:rsid w:val="00474966"/>
    <w:rsid w:val="004750D0"/>
    <w:rsid w:val="004752FC"/>
    <w:rsid w:val="00476092"/>
    <w:rsid w:val="00481669"/>
    <w:rsid w:val="0048167D"/>
    <w:rsid w:val="00487F0F"/>
    <w:rsid w:val="004906DF"/>
    <w:rsid w:val="00492239"/>
    <w:rsid w:val="004961A2"/>
    <w:rsid w:val="004A0B56"/>
    <w:rsid w:val="004A26E2"/>
    <w:rsid w:val="004A2CD2"/>
    <w:rsid w:val="004A425A"/>
    <w:rsid w:val="004A6993"/>
    <w:rsid w:val="004B18C6"/>
    <w:rsid w:val="004B5585"/>
    <w:rsid w:val="004B55B1"/>
    <w:rsid w:val="004C1FC8"/>
    <w:rsid w:val="004C72DB"/>
    <w:rsid w:val="004D1C57"/>
    <w:rsid w:val="004D2C14"/>
    <w:rsid w:val="004D3F82"/>
    <w:rsid w:val="004D423C"/>
    <w:rsid w:val="004D5A22"/>
    <w:rsid w:val="004D6C84"/>
    <w:rsid w:val="004E07DF"/>
    <w:rsid w:val="004E0F47"/>
    <w:rsid w:val="004E1FD1"/>
    <w:rsid w:val="004E1FD9"/>
    <w:rsid w:val="004E48A8"/>
    <w:rsid w:val="004E5C08"/>
    <w:rsid w:val="004E69CE"/>
    <w:rsid w:val="004F1BEE"/>
    <w:rsid w:val="004F56DB"/>
    <w:rsid w:val="005003CF"/>
    <w:rsid w:val="00502CCF"/>
    <w:rsid w:val="00505375"/>
    <w:rsid w:val="005067B6"/>
    <w:rsid w:val="00507D74"/>
    <w:rsid w:val="005144E5"/>
    <w:rsid w:val="005151C2"/>
    <w:rsid w:val="00516670"/>
    <w:rsid w:val="0051689A"/>
    <w:rsid w:val="00516FCC"/>
    <w:rsid w:val="0052072A"/>
    <w:rsid w:val="005213B8"/>
    <w:rsid w:val="00521785"/>
    <w:rsid w:val="00522AA2"/>
    <w:rsid w:val="00523A7C"/>
    <w:rsid w:val="005300E3"/>
    <w:rsid w:val="00531797"/>
    <w:rsid w:val="005324EB"/>
    <w:rsid w:val="00536703"/>
    <w:rsid w:val="00537D42"/>
    <w:rsid w:val="005409B7"/>
    <w:rsid w:val="00541714"/>
    <w:rsid w:val="00541BC7"/>
    <w:rsid w:val="00541D34"/>
    <w:rsid w:val="005435F1"/>
    <w:rsid w:val="0054761E"/>
    <w:rsid w:val="00547D02"/>
    <w:rsid w:val="00550D58"/>
    <w:rsid w:val="0055257C"/>
    <w:rsid w:val="005526F4"/>
    <w:rsid w:val="00552D39"/>
    <w:rsid w:val="00562C2F"/>
    <w:rsid w:val="00563F4F"/>
    <w:rsid w:val="00566AE9"/>
    <w:rsid w:val="00570059"/>
    <w:rsid w:val="00575A52"/>
    <w:rsid w:val="005776D9"/>
    <w:rsid w:val="005824C1"/>
    <w:rsid w:val="00582811"/>
    <w:rsid w:val="00584497"/>
    <w:rsid w:val="00587B40"/>
    <w:rsid w:val="0059118C"/>
    <w:rsid w:val="00592F67"/>
    <w:rsid w:val="005936D1"/>
    <w:rsid w:val="00596910"/>
    <w:rsid w:val="005A0844"/>
    <w:rsid w:val="005A3B98"/>
    <w:rsid w:val="005A537A"/>
    <w:rsid w:val="005A5898"/>
    <w:rsid w:val="005B09B9"/>
    <w:rsid w:val="005B600A"/>
    <w:rsid w:val="005B7C8A"/>
    <w:rsid w:val="005C28B3"/>
    <w:rsid w:val="005C33F3"/>
    <w:rsid w:val="005C442F"/>
    <w:rsid w:val="005C5F99"/>
    <w:rsid w:val="005D0D3E"/>
    <w:rsid w:val="005D1618"/>
    <w:rsid w:val="005D2334"/>
    <w:rsid w:val="005D372E"/>
    <w:rsid w:val="005D60FC"/>
    <w:rsid w:val="005D61F5"/>
    <w:rsid w:val="005D64FB"/>
    <w:rsid w:val="005D6F38"/>
    <w:rsid w:val="005E100D"/>
    <w:rsid w:val="005E477D"/>
    <w:rsid w:val="005E5511"/>
    <w:rsid w:val="005E5E2C"/>
    <w:rsid w:val="005E7709"/>
    <w:rsid w:val="005E78B7"/>
    <w:rsid w:val="005E790C"/>
    <w:rsid w:val="005F0200"/>
    <w:rsid w:val="005F2754"/>
    <w:rsid w:val="005F2AFD"/>
    <w:rsid w:val="005F446B"/>
    <w:rsid w:val="005F4AB9"/>
    <w:rsid w:val="005F5CBA"/>
    <w:rsid w:val="005F6CDE"/>
    <w:rsid w:val="005F7452"/>
    <w:rsid w:val="00601D20"/>
    <w:rsid w:val="00603CA4"/>
    <w:rsid w:val="006064A5"/>
    <w:rsid w:val="006071B6"/>
    <w:rsid w:val="006073BC"/>
    <w:rsid w:val="00610FBA"/>
    <w:rsid w:val="006110F4"/>
    <w:rsid w:val="0061795B"/>
    <w:rsid w:val="00617C38"/>
    <w:rsid w:val="006202F7"/>
    <w:rsid w:val="006206A1"/>
    <w:rsid w:val="00622ABD"/>
    <w:rsid w:val="00625452"/>
    <w:rsid w:val="0062585C"/>
    <w:rsid w:val="00633169"/>
    <w:rsid w:val="00640B5C"/>
    <w:rsid w:val="00642657"/>
    <w:rsid w:val="00642DCD"/>
    <w:rsid w:val="006440C0"/>
    <w:rsid w:val="00647EAF"/>
    <w:rsid w:val="0065122B"/>
    <w:rsid w:val="00660623"/>
    <w:rsid w:val="00661986"/>
    <w:rsid w:val="006669CE"/>
    <w:rsid w:val="006672AA"/>
    <w:rsid w:val="00672A97"/>
    <w:rsid w:val="0067588F"/>
    <w:rsid w:val="00676CFF"/>
    <w:rsid w:val="00680E91"/>
    <w:rsid w:val="0068260E"/>
    <w:rsid w:val="0068325F"/>
    <w:rsid w:val="006918BF"/>
    <w:rsid w:val="00694416"/>
    <w:rsid w:val="00694568"/>
    <w:rsid w:val="0069457C"/>
    <w:rsid w:val="006A64B9"/>
    <w:rsid w:val="006A7378"/>
    <w:rsid w:val="006B3313"/>
    <w:rsid w:val="006B3C74"/>
    <w:rsid w:val="006B4031"/>
    <w:rsid w:val="006B56B0"/>
    <w:rsid w:val="006C3317"/>
    <w:rsid w:val="006C6651"/>
    <w:rsid w:val="006C67AB"/>
    <w:rsid w:val="006C7CD5"/>
    <w:rsid w:val="006D0F37"/>
    <w:rsid w:val="006D3B57"/>
    <w:rsid w:val="006D3BE0"/>
    <w:rsid w:val="006D3C5C"/>
    <w:rsid w:val="006E0B01"/>
    <w:rsid w:val="006E0D45"/>
    <w:rsid w:val="006E2F69"/>
    <w:rsid w:val="006E4FE2"/>
    <w:rsid w:val="006F3428"/>
    <w:rsid w:val="00700F3D"/>
    <w:rsid w:val="00706DCD"/>
    <w:rsid w:val="007073D6"/>
    <w:rsid w:val="00712682"/>
    <w:rsid w:val="00716AAB"/>
    <w:rsid w:val="00716C11"/>
    <w:rsid w:val="00717072"/>
    <w:rsid w:val="00721091"/>
    <w:rsid w:val="00724B6C"/>
    <w:rsid w:val="00724DA0"/>
    <w:rsid w:val="00725163"/>
    <w:rsid w:val="00726256"/>
    <w:rsid w:val="0072743C"/>
    <w:rsid w:val="00727723"/>
    <w:rsid w:val="00733173"/>
    <w:rsid w:val="007359D8"/>
    <w:rsid w:val="00735A26"/>
    <w:rsid w:val="00735ECB"/>
    <w:rsid w:val="00737FF2"/>
    <w:rsid w:val="00741A88"/>
    <w:rsid w:val="007425E2"/>
    <w:rsid w:val="00742EF6"/>
    <w:rsid w:val="00744E31"/>
    <w:rsid w:val="0074516C"/>
    <w:rsid w:val="00746962"/>
    <w:rsid w:val="00753CEF"/>
    <w:rsid w:val="00757311"/>
    <w:rsid w:val="00760398"/>
    <w:rsid w:val="00761395"/>
    <w:rsid w:val="0076230A"/>
    <w:rsid w:val="00764746"/>
    <w:rsid w:val="007649E1"/>
    <w:rsid w:val="007659FB"/>
    <w:rsid w:val="007666EA"/>
    <w:rsid w:val="007717BE"/>
    <w:rsid w:val="00772025"/>
    <w:rsid w:val="00773105"/>
    <w:rsid w:val="00773C52"/>
    <w:rsid w:val="007750EC"/>
    <w:rsid w:val="00776940"/>
    <w:rsid w:val="00776C02"/>
    <w:rsid w:val="00780FCD"/>
    <w:rsid w:val="007816D6"/>
    <w:rsid w:val="00781CFD"/>
    <w:rsid w:val="00782587"/>
    <w:rsid w:val="00783D61"/>
    <w:rsid w:val="00790603"/>
    <w:rsid w:val="00791491"/>
    <w:rsid w:val="0079478E"/>
    <w:rsid w:val="00796A40"/>
    <w:rsid w:val="007A1FC6"/>
    <w:rsid w:val="007A4D59"/>
    <w:rsid w:val="007A5C19"/>
    <w:rsid w:val="007A7ED1"/>
    <w:rsid w:val="007B1D01"/>
    <w:rsid w:val="007B27A4"/>
    <w:rsid w:val="007B3C28"/>
    <w:rsid w:val="007B4873"/>
    <w:rsid w:val="007C069A"/>
    <w:rsid w:val="007C18AF"/>
    <w:rsid w:val="007C24D6"/>
    <w:rsid w:val="007D0795"/>
    <w:rsid w:val="007D0D05"/>
    <w:rsid w:val="007D106D"/>
    <w:rsid w:val="007D426A"/>
    <w:rsid w:val="007D456C"/>
    <w:rsid w:val="007E2D47"/>
    <w:rsid w:val="007E32F0"/>
    <w:rsid w:val="007E7176"/>
    <w:rsid w:val="007F12E6"/>
    <w:rsid w:val="007F2835"/>
    <w:rsid w:val="007F51DD"/>
    <w:rsid w:val="0080299B"/>
    <w:rsid w:val="00804D74"/>
    <w:rsid w:val="00810E02"/>
    <w:rsid w:val="008110E3"/>
    <w:rsid w:val="00812054"/>
    <w:rsid w:val="008165C1"/>
    <w:rsid w:val="00825220"/>
    <w:rsid w:val="00826B07"/>
    <w:rsid w:val="008272BB"/>
    <w:rsid w:val="00827C21"/>
    <w:rsid w:val="008308BF"/>
    <w:rsid w:val="00833874"/>
    <w:rsid w:val="008368B8"/>
    <w:rsid w:val="008404F1"/>
    <w:rsid w:val="008406DA"/>
    <w:rsid w:val="00841035"/>
    <w:rsid w:val="00841173"/>
    <w:rsid w:val="00843AFF"/>
    <w:rsid w:val="00845356"/>
    <w:rsid w:val="00845A74"/>
    <w:rsid w:val="0084754D"/>
    <w:rsid w:val="00850622"/>
    <w:rsid w:val="00851FAF"/>
    <w:rsid w:val="00855A3B"/>
    <w:rsid w:val="0085606E"/>
    <w:rsid w:val="00861F08"/>
    <w:rsid w:val="008620E5"/>
    <w:rsid w:val="008643AD"/>
    <w:rsid w:val="008651B3"/>
    <w:rsid w:val="00866256"/>
    <w:rsid w:val="0086786A"/>
    <w:rsid w:val="00870309"/>
    <w:rsid w:val="0087275C"/>
    <w:rsid w:val="00874C77"/>
    <w:rsid w:val="008755CC"/>
    <w:rsid w:val="00875CD9"/>
    <w:rsid w:val="0087642C"/>
    <w:rsid w:val="00876FF7"/>
    <w:rsid w:val="00877E9B"/>
    <w:rsid w:val="0088130F"/>
    <w:rsid w:val="00883470"/>
    <w:rsid w:val="008841A3"/>
    <w:rsid w:val="00885C05"/>
    <w:rsid w:val="008877C6"/>
    <w:rsid w:val="00894859"/>
    <w:rsid w:val="008A357E"/>
    <w:rsid w:val="008A546A"/>
    <w:rsid w:val="008A67B2"/>
    <w:rsid w:val="008A6CD0"/>
    <w:rsid w:val="008B19DE"/>
    <w:rsid w:val="008B3773"/>
    <w:rsid w:val="008B561F"/>
    <w:rsid w:val="008B666C"/>
    <w:rsid w:val="008C46BC"/>
    <w:rsid w:val="008C78B5"/>
    <w:rsid w:val="008D5484"/>
    <w:rsid w:val="008D57C9"/>
    <w:rsid w:val="008D5A69"/>
    <w:rsid w:val="008D5E30"/>
    <w:rsid w:val="008D6623"/>
    <w:rsid w:val="008E00D7"/>
    <w:rsid w:val="008E1DCE"/>
    <w:rsid w:val="008E4D0D"/>
    <w:rsid w:val="008E7085"/>
    <w:rsid w:val="008F054C"/>
    <w:rsid w:val="008F2150"/>
    <w:rsid w:val="00901CC6"/>
    <w:rsid w:val="00902B53"/>
    <w:rsid w:val="00903ED6"/>
    <w:rsid w:val="00905326"/>
    <w:rsid w:val="00910580"/>
    <w:rsid w:val="0091072B"/>
    <w:rsid w:val="00923769"/>
    <w:rsid w:val="009244EC"/>
    <w:rsid w:val="00931234"/>
    <w:rsid w:val="009313EB"/>
    <w:rsid w:val="00935826"/>
    <w:rsid w:val="00935E8D"/>
    <w:rsid w:val="0093700E"/>
    <w:rsid w:val="00941153"/>
    <w:rsid w:val="00942FAB"/>
    <w:rsid w:val="0094777A"/>
    <w:rsid w:val="0095012D"/>
    <w:rsid w:val="009520DC"/>
    <w:rsid w:val="00952F8D"/>
    <w:rsid w:val="00953EC7"/>
    <w:rsid w:val="009569C3"/>
    <w:rsid w:val="009604AC"/>
    <w:rsid w:val="00966DD9"/>
    <w:rsid w:val="009700A2"/>
    <w:rsid w:val="00971524"/>
    <w:rsid w:val="0097343F"/>
    <w:rsid w:val="00975FCE"/>
    <w:rsid w:val="00977133"/>
    <w:rsid w:val="0098226F"/>
    <w:rsid w:val="009840CB"/>
    <w:rsid w:val="00985B16"/>
    <w:rsid w:val="00991685"/>
    <w:rsid w:val="00992BEC"/>
    <w:rsid w:val="00992FD7"/>
    <w:rsid w:val="00993F08"/>
    <w:rsid w:val="00994427"/>
    <w:rsid w:val="00997E82"/>
    <w:rsid w:val="009A0F34"/>
    <w:rsid w:val="009A2DFD"/>
    <w:rsid w:val="009A3508"/>
    <w:rsid w:val="009A4DF8"/>
    <w:rsid w:val="009A6101"/>
    <w:rsid w:val="009B012F"/>
    <w:rsid w:val="009B1276"/>
    <w:rsid w:val="009B139A"/>
    <w:rsid w:val="009B1F1A"/>
    <w:rsid w:val="009B1F8E"/>
    <w:rsid w:val="009B7C01"/>
    <w:rsid w:val="009C04BA"/>
    <w:rsid w:val="009C3358"/>
    <w:rsid w:val="009C3B85"/>
    <w:rsid w:val="009C7086"/>
    <w:rsid w:val="009D1541"/>
    <w:rsid w:val="009D1D32"/>
    <w:rsid w:val="009D280D"/>
    <w:rsid w:val="009D65AE"/>
    <w:rsid w:val="009D7267"/>
    <w:rsid w:val="009D7657"/>
    <w:rsid w:val="009D76FC"/>
    <w:rsid w:val="009D7F1A"/>
    <w:rsid w:val="009E06A1"/>
    <w:rsid w:val="009E1F0D"/>
    <w:rsid w:val="009E3BB7"/>
    <w:rsid w:val="009E58D9"/>
    <w:rsid w:val="009E672F"/>
    <w:rsid w:val="009F3B6A"/>
    <w:rsid w:val="009F4A1A"/>
    <w:rsid w:val="009F60DE"/>
    <w:rsid w:val="00A00484"/>
    <w:rsid w:val="00A00F30"/>
    <w:rsid w:val="00A010F9"/>
    <w:rsid w:val="00A0236F"/>
    <w:rsid w:val="00A054F1"/>
    <w:rsid w:val="00A10085"/>
    <w:rsid w:val="00A11704"/>
    <w:rsid w:val="00A160FB"/>
    <w:rsid w:val="00A20F49"/>
    <w:rsid w:val="00A2250E"/>
    <w:rsid w:val="00A2282D"/>
    <w:rsid w:val="00A242B2"/>
    <w:rsid w:val="00A25DD1"/>
    <w:rsid w:val="00A27631"/>
    <w:rsid w:val="00A320C3"/>
    <w:rsid w:val="00A368C1"/>
    <w:rsid w:val="00A37C29"/>
    <w:rsid w:val="00A47ED5"/>
    <w:rsid w:val="00A50519"/>
    <w:rsid w:val="00A53DFC"/>
    <w:rsid w:val="00A55939"/>
    <w:rsid w:val="00A572CD"/>
    <w:rsid w:val="00A62D60"/>
    <w:rsid w:val="00A712C6"/>
    <w:rsid w:val="00A738B8"/>
    <w:rsid w:val="00A7401A"/>
    <w:rsid w:val="00A741B5"/>
    <w:rsid w:val="00A7493B"/>
    <w:rsid w:val="00A776F1"/>
    <w:rsid w:val="00A77AF7"/>
    <w:rsid w:val="00A8098D"/>
    <w:rsid w:val="00A858E2"/>
    <w:rsid w:val="00A90B9B"/>
    <w:rsid w:val="00A94B7A"/>
    <w:rsid w:val="00A968BF"/>
    <w:rsid w:val="00AA1112"/>
    <w:rsid w:val="00AA2E1F"/>
    <w:rsid w:val="00AA49E7"/>
    <w:rsid w:val="00AA6248"/>
    <w:rsid w:val="00AA6F87"/>
    <w:rsid w:val="00AA7D18"/>
    <w:rsid w:val="00AB07D4"/>
    <w:rsid w:val="00AB47DF"/>
    <w:rsid w:val="00AB4953"/>
    <w:rsid w:val="00AB529A"/>
    <w:rsid w:val="00AB6917"/>
    <w:rsid w:val="00AC00D4"/>
    <w:rsid w:val="00AD0D99"/>
    <w:rsid w:val="00AD125D"/>
    <w:rsid w:val="00AD155F"/>
    <w:rsid w:val="00AD3DCF"/>
    <w:rsid w:val="00AD4579"/>
    <w:rsid w:val="00AD5771"/>
    <w:rsid w:val="00AE2A07"/>
    <w:rsid w:val="00AE2C89"/>
    <w:rsid w:val="00AE4AD4"/>
    <w:rsid w:val="00AE4E59"/>
    <w:rsid w:val="00AE7324"/>
    <w:rsid w:val="00AF2D9A"/>
    <w:rsid w:val="00AF4852"/>
    <w:rsid w:val="00B00409"/>
    <w:rsid w:val="00B01D93"/>
    <w:rsid w:val="00B05426"/>
    <w:rsid w:val="00B05F5A"/>
    <w:rsid w:val="00B06890"/>
    <w:rsid w:val="00B12AE7"/>
    <w:rsid w:val="00B12B75"/>
    <w:rsid w:val="00B145D2"/>
    <w:rsid w:val="00B205F0"/>
    <w:rsid w:val="00B2107E"/>
    <w:rsid w:val="00B2187A"/>
    <w:rsid w:val="00B21E2E"/>
    <w:rsid w:val="00B21E3E"/>
    <w:rsid w:val="00B24D27"/>
    <w:rsid w:val="00B31870"/>
    <w:rsid w:val="00B32BF4"/>
    <w:rsid w:val="00B36C2D"/>
    <w:rsid w:val="00B4193D"/>
    <w:rsid w:val="00B4290A"/>
    <w:rsid w:val="00B43FAD"/>
    <w:rsid w:val="00B52197"/>
    <w:rsid w:val="00B526C5"/>
    <w:rsid w:val="00B52858"/>
    <w:rsid w:val="00B55FBA"/>
    <w:rsid w:val="00B63F16"/>
    <w:rsid w:val="00B65FD5"/>
    <w:rsid w:val="00B70BEA"/>
    <w:rsid w:val="00B72E87"/>
    <w:rsid w:val="00B74E0D"/>
    <w:rsid w:val="00B81415"/>
    <w:rsid w:val="00B819A9"/>
    <w:rsid w:val="00B82412"/>
    <w:rsid w:val="00B82BC7"/>
    <w:rsid w:val="00B8365A"/>
    <w:rsid w:val="00B85DD8"/>
    <w:rsid w:val="00B87EC5"/>
    <w:rsid w:val="00B90740"/>
    <w:rsid w:val="00B92013"/>
    <w:rsid w:val="00B92F57"/>
    <w:rsid w:val="00B9355C"/>
    <w:rsid w:val="00B95FFB"/>
    <w:rsid w:val="00B97294"/>
    <w:rsid w:val="00B97DEB"/>
    <w:rsid w:val="00BA2C5B"/>
    <w:rsid w:val="00BA318E"/>
    <w:rsid w:val="00BA4901"/>
    <w:rsid w:val="00BA4C02"/>
    <w:rsid w:val="00BA55AE"/>
    <w:rsid w:val="00BB1B74"/>
    <w:rsid w:val="00BB2FBE"/>
    <w:rsid w:val="00BB5936"/>
    <w:rsid w:val="00BC0803"/>
    <w:rsid w:val="00BC1F1C"/>
    <w:rsid w:val="00BC2260"/>
    <w:rsid w:val="00BC37DD"/>
    <w:rsid w:val="00BC5438"/>
    <w:rsid w:val="00BC6BF8"/>
    <w:rsid w:val="00BC72F8"/>
    <w:rsid w:val="00BD04AC"/>
    <w:rsid w:val="00BD1523"/>
    <w:rsid w:val="00BD1FCE"/>
    <w:rsid w:val="00BD2B94"/>
    <w:rsid w:val="00BD3B13"/>
    <w:rsid w:val="00BD563C"/>
    <w:rsid w:val="00BD5E6D"/>
    <w:rsid w:val="00BD7084"/>
    <w:rsid w:val="00BE0160"/>
    <w:rsid w:val="00BE645C"/>
    <w:rsid w:val="00BE6511"/>
    <w:rsid w:val="00BE6C49"/>
    <w:rsid w:val="00BE744C"/>
    <w:rsid w:val="00BF51A2"/>
    <w:rsid w:val="00C00F54"/>
    <w:rsid w:val="00C127B4"/>
    <w:rsid w:val="00C12B0D"/>
    <w:rsid w:val="00C15590"/>
    <w:rsid w:val="00C24030"/>
    <w:rsid w:val="00C25245"/>
    <w:rsid w:val="00C25B49"/>
    <w:rsid w:val="00C348C3"/>
    <w:rsid w:val="00C356F2"/>
    <w:rsid w:val="00C4041B"/>
    <w:rsid w:val="00C418C7"/>
    <w:rsid w:val="00C4234A"/>
    <w:rsid w:val="00C5487B"/>
    <w:rsid w:val="00C56DFC"/>
    <w:rsid w:val="00C626F1"/>
    <w:rsid w:val="00C63018"/>
    <w:rsid w:val="00C63539"/>
    <w:rsid w:val="00C63D5F"/>
    <w:rsid w:val="00C66B2E"/>
    <w:rsid w:val="00C704CE"/>
    <w:rsid w:val="00C71CA7"/>
    <w:rsid w:val="00C72553"/>
    <w:rsid w:val="00C74419"/>
    <w:rsid w:val="00C755E4"/>
    <w:rsid w:val="00C75D97"/>
    <w:rsid w:val="00C767CC"/>
    <w:rsid w:val="00C772C1"/>
    <w:rsid w:val="00C86004"/>
    <w:rsid w:val="00C93A43"/>
    <w:rsid w:val="00C94D21"/>
    <w:rsid w:val="00C95611"/>
    <w:rsid w:val="00C96BBC"/>
    <w:rsid w:val="00C9779A"/>
    <w:rsid w:val="00CA4E2F"/>
    <w:rsid w:val="00CA7B8B"/>
    <w:rsid w:val="00CB0748"/>
    <w:rsid w:val="00CB0E9A"/>
    <w:rsid w:val="00CB4121"/>
    <w:rsid w:val="00CB6A61"/>
    <w:rsid w:val="00CB7759"/>
    <w:rsid w:val="00CC131F"/>
    <w:rsid w:val="00CC520C"/>
    <w:rsid w:val="00CC5856"/>
    <w:rsid w:val="00CC61E7"/>
    <w:rsid w:val="00CD0FBC"/>
    <w:rsid w:val="00CD2A56"/>
    <w:rsid w:val="00CD2BAE"/>
    <w:rsid w:val="00CD4A2B"/>
    <w:rsid w:val="00CD4E03"/>
    <w:rsid w:val="00CD5831"/>
    <w:rsid w:val="00CD6985"/>
    <w:rsid w:val="00CE09E5"/>
    <w:rsid w:val="00CE1A17"/>
    <w:rsid w:val="00CF0BB5"/>
    <w:rsid w:val="00CF1CD5"/>
    <w:rsid w:val="00CF41A9"/>
    <w:rsid w:val="00CF7DA8"/>
    <w:rsid w:val="00D00BF2"/>
    <w:rsid w:val="00D0197E"/>
    <w:rsid w:val="00D01FCD"/>
    <w:rsid w:val="00D01FD7"/>
    <w:rsid w:val="00D0719C"/>
    <w:rsid w:val="00D10CF5"/>
    <w:rsid w:val="00D14B92"/>
    <w:rsid w:val="00D1530F"/>
    <w:rsid w:val="00D1590A"/>
    <w:rsid w:val="00D17688"/>
    <w:rsid w:val="00D23B63"/>
    <w:rsid w:val="00D254AE"/>
    <w:rsid w:val="00D27949"/>
    <w:rsid w:val="00D30284"/>
    <w:rsid w:val="00D365CE"/>
    <w:rsid w:val="00D3786F"/>
    <w:rsid w:val="00D40391"/>
    <w:rsid w:val="00D45340"/>
    <w:rsid w:val="00D45EA5"/>
    <w:rsid w:val="00D5356F"/>
    <w:rsid w:val="00D54426"/>
    <w:rsid w:val="00D572AE"/>
    <w:rsid w:val="00D66EBF"/>
    <w:rsid w:val="00D67821"/>
    <w:rsid w:val="00D67DBA"/>
    <w:rsid w:val="00D700B8"/>
    <w:rsid w:val="00D816EA"/>
    <w:rsid w:val="00D8469E"/>
    <w:rsid w:val="00D91433"/>
    <w:rsid w:val="00D924EB"/>
    <w:rsid w:val="00D94882"/>
    <w:rsid w:val="00DA1635"/>
    <w:rsid w:val="00DA28D2"/>
    <w:rsid w:val="00DA7EF3"/>
    <w:rsid w:val="00DB02EB"/>
    <w:rsid w:val="00DB071A"/>
    <w:rsid w:val="00DB1114"/>
    <w:rsid w:val="00DB2290"/>
    <w:rsid w:val="00DB661C"/>
    <w:rsid w:val="00DC1929"/>
    <w:rsid w:val="00DC2312"/>
    <w:rsid w:val="00DE028E"/>
    <w:rsid w:val="00DE26B7"/>
    <w:rsid w:val="00DE78E6"/>
    <w:rsid w:val="00DE7F58"/>
    <w:rsid w:val="00DF20CB"/>
    <w:rsid w:val="00DF60C0"/>
    <w:rsid w:val="00DF6F15"/>
    <w:rsid w:val="00DF72B3"/>
    <w:rsid w:val="00E00904"/>
    <w:rsid w:val="00E019F0"/>
    <w:rsid w:val="00E02218"/>
    <w:rsid w:val="00E03ECC"/>
    <w:rsid w:val="00E05161"/>
    <w:rsid w:val="00E06B0E"/>
    <w:rsid w:val="00E074D6"/>
    <w:rsid w:val="00E10471"/>
    <w:rsid w:val="00E1250D"/>
    <w:rsid w:val="00E14ED0"/>
    <w:rsid w:val="00E16993"/>
    <w:rsid w:val="00E17CB7"/>
    <w:rsid w:val="00E20DBD"/>
    <w:rsid w:val="00E21DED"/>
    <w:rsid w:val="00E25320"/>
    <w:rsid w:val="00E31E90"/>
    <w:rsid w:val="00E337A9"/>
    <w:rsid w:val="00E34F8E"/>
    <w:rsid w:val="00E36B8D"/>
    <w:rsid w:val="00E42E67"/>
    <w:rsid w:val="00E43B2F"/>
    <w:rsid w:val="00E521AE"/>
    <w:rsid w:val="00E525A3"/>
    <w:rsid w:val="00E53263"/>
    <w:rsid w:val="00E535D3"/>
    <w:rsid w:val="00E5399E"/>
    <w:rsid w:val="00E54B65"/>
    <w:rsid w:val="00E55655"/>
    <w:rsid w:val="00E57341"/>
    <w:rsid w:val="00E62BE3"/>
    <w:rsid w:val="00E6381D"/>
    <w:rsid w:val="00E64F35"/>
    <w:rsid w:val="00E65584"/>
    <w:rsid w:val="00E668C4"/>
    <w:rsid w:val="00E7033B"/>
    <w:rsid w:val="00E70F85"/>
    <w:rsid w:val="00E74168"/>
    <w:rsid w:val="00E7700A"/>
    <w:rsid w:val="00E80FA9"/>
    <w:rsid w:val="00E82CD5"/>
    <w:rsid w:val="00E82F7C"/>
    <w:rsid w:val="00E83B58"/>
    <w:rsid w:val="00E85BD3"/>
    <w:rsid w:val="00E87A2E"/>
    <w:rsid w:val="00E917DD"/>
    <w:rsid w:val="00E92381"/>
    <w:rsid w:val="00E9276A"/>
    <w:rsid w:val="00E93F93"/>
    <w:rsid w:val="00E96131"/>
    <w:rsid w:val="00EA021E"/>
    <w:rsid w:val="00EA162E"/>
    <w:rsid w:val="00EA1B3D"/>
    <w:rsid w:val="00EA23D9"/>
    <w:rsid w:val="00EA2917"/>
    <w:rsid w:val="00EA538D"/>
    <w:rsid w:val="00EA6932"/>
    <w:rsid w:val="00EB2B4E"/>
    <w:rsid w:val="00EB50A4"/>
    <w:rsid w:val="00EB776A"/>
    <w:rsid w:val="00EC0665"/>
    <w:rsid w:val="00EC1F60"/>
    <w:rsid w:val="00EC23E7"/>
    <w:rsid w:val="00EC29A7"/>
    <w:rsid w:val="00EC7B75"/>
    <w:rsid w:val="00EE004D"/>
    <w:rsid w:val="00EE1052"/>
    <w:rsid w:val="00EE45C6"/>
    <w:rsid w:val="00EE4AE4"/>
    <w:rsid w:val="00EE67EB"/>
    <w:rsid w:val="00EF0A70"/>
    <w:rsid w:val="00EF130B"/>
    <w:rsid w:val="00EF3798"/>
    <w:rsid w:val="00F00901"/>
    <w:rsid w:val="00F013AC"/>
    <w:rsid w:val="00F0206B"/>
    <w:rsid w:val="00F026FB"/>
    <w:rsid w:val="00F02D54"/>
    <w:rsid w:val="00F056E5"/>
    <w:rsid w:val="00F05962"/>
    <w:rsid w:val="00F07670"/>
    <w:rsid w:val="00F0779F"/>
    <w:rsid w:val="00F10126"/>
    <w:rsid w:val="00F11481"/>
    <w:rsid w:val="00F1247B"/>
    <w:rsid w:val="00F14A06"/>
    <w:rsid w:val="00F15226"/>
    <w:rsid w:val="00F177F4"/>
    <w:rsid w:val="00F203E8"/>
    <w:rsid w:val="00F22EE0"/>
    <w:rsid w:val="00F249E1"/>
    <w:rsid w:val="00F25813"/>
    <w:rsid w:val="00F26610"/>
    <w:rsid w:val="00F26CCC"/>
    <w:rsid w:val="00F367CC"/>
    <w:rsid w:val="00F40FC8"/>
    <w:rsid w:val="00F41CCF"/>
    <w:rsid w:val="00F42F8F"/>
    <w:rsid w:val="00F435EA"/>
    <w:rsid w:val="00F438C3"/>
    <w:rsid w:val="00F43F18"/>
    <w:rsid w:val="00F47332"/>
    <w:rsid w:val="00F51BED"/>
    <w:rsid w:val="00F52BBE"/>
    <w:rsid w:val="00F53839"/>
    <w:rsid w:val="00F54200"/>
    <w:rsid w:val="00F548E1"/>
    <w:rsid w:val="00F54BA7"/>
    <w:rsid w:val="00F63811"/>
    <w:rsid w:val="00F64411"/>
    <w:rsid w:val="00F649B7"/>
    <w:rsid w:val="00F74EF9"/>
    <w:rsid w:val="00F75683"/>
    <w:rsid w:val="00F75781"/>
    <w:rsid w:val="00F75F39"/>
    <w:rsid w:val="00F822B6"/>
    <w:rsid w:val="00F85BC0"/>
    <w:rsid w:val="00F85C0B"/>
    <w:rsid w:val="00F86333"/>
    <w:rsid w:val="00F90503"/>
    <w:rsid w:val="00F910B2"/>
    <w:rsid w:val="00F9204E"/>
    <w:rsid w:val="00F9277A"/>
    <w:rsid w:val="00F932B7"/>
    <w:rsid w:val="00FA2B3F"/>
    <w:rsid w:val="00FA5392"/>
    <w:rsid w:val="00FA603D"/>
    <w:rsid w:val="00FB1811"/>
    <w:rsid w:val="00FB2900"/>
    <w:rsid w:val="00FB42EC"/>
    <w:rsid w:val="00FB4B67"/>
    <w:rsid w:val="00FB5308"/>
    <w:rsid w:val="00FB5B86"/>
    <w:rsid w:val="00FB7B57"/>
    <w:rsid w:val="00FC12D9"/>
    <w:rsid w:val="00FC1840"/>
    <w:rsid w:val="00FC1FD8"/>
    <w:rsid w:val="00FC232F"/>
    <w:rsid w:val="00FC2B5B"/>
    <w:rsid w:val="00FC6D14"/>
    <w:rsid w:val="00FC6E0B"/>
    <w:rsid w:val="00FD11EF"/>
    <w:rsid w:val="00FD2146"/>
    <w:rsid w:val="00FD4EAE"/>
    <w:rsid w:val="00FE185D"/>
    <w:rsid w:val="00FE4F46"/>
    <w:rsid w:val="00FE7247"/>
    <w:rsid w:val="00FF49DB"/>
    <w:rsid w:val="00FF5AE0"/>
    <w:rsid w:val="01CD7566"/>
    <w:rsid w:val="02296BB7"/>
    <w:rsid w:val="02E8686A"/>
    <w:rsid w:val="035C7762"/>
    <w:rsid w:val="0580650A"/>
    <w:rsid w:val="05875E2D"/>
    <w:rsid w:val="07320597"/>
    <w:rsid w:val="077007F5"/>
    <w:rsid w:val="09410F65"/>
    <w:rsid w:val="0A0B4FFE"/>
    <w:rsid w:val="0A2A4248"/>
    <w:rsid w:val="0AEE166A"/>
    <w:rsid w:val="0B9559DF"/>
    <w:rsid w:val="0BC40981"/>
    <w:rsid w:val="0D584ACF"/>
    <w:rsid w:val="0E066F46"/>
    <w:rsid w:val="0EC71F0D"/>
    <w:rsid w:val="0FB436F8"/>
    <w:rsid w:val="107552BC"/>
    <w:rsid w:val="116424CF"/>
    <w:rsid w:val="117D127B"/>
    <w:rsid w:val="12F17FF9"/>
    <w:rsid w:val="13AE0C47"/>
    <w:rsid w:val="144C6484"/>
    <w:rsid w:val="157E709D"/>
    <w:rsid w:val="160F1229"/>
    <w:rsid w:val="164B6F7F"/>
    <w:rsid w:val="1715758D"/>
    <w:rsid w:val="182147FF"/>
    <w:rsid w:val="18C618BB"/>
    <w:rsid w:val="1A5A3E20"/>
    <w:rsid w:val="1A8C400A"/>
    <w:rsid w:val="1AEE25CF"/>
    <w:rsid w:val="1B65670B"/>
    <w:rsid w:val="1BAC4614"/>
    <w:rsid w:val="1BB2184F"/>
    <w:rsid w:val="1BE32ED8"/>
    <w:rsid w:val="1C4F7F6B"/>
    <w:rsid w:val="1C530F07"/>
    <w:rsid w:val="1D831D08"/>
    <w:rsid w:val="1E29229C"/>
    <w:rsid w:val="1EA44C0F"/>
    <w:rsid w:val="1FE73867"/>
    <w:rsid w:val="20152DEF"/>
    <w:rsid w:val="205219AB"/>
    <w:rsid w:val="20F13CF9"/>
    <w:rsid w:val="24836987"/>
    <w:rsid w:val="24CB55BE"/>
    <w:rsid w:val="24DD5B8E"/>
    <w:rsid w:val="261D5C04"/>
    <w:rsid w:val="27E15995"/>
    <w:rsid w:val="28120B6B"/>
    <w:rsid w:val="28416533"/>
    <w:rsid w:val="28793E20"/>
    <w:rsid w:val="28DC1AC1"/>
    <w:rsid w:val="2AEF3F8A"/>
    <w:rsid w:val="2C0931CD"/>
    <w:rsid w:val="2CAB47C4"/>
    <w:rsid w:val="2CB10FFE"/>
    <w:rsid w:val="2CF021D7"/>
    <w:rsid w:val="2CFF4EAB"/>
    <w:rsid w:val="2DC50F24"/>
    <w:rsid w:val="2F4E52A6"/>
    <w:rsid w:val="2FFC1728"/>
    <w:rsid w:val="300A7A53"/>
    <w:rsid w:val="33151E94"/>
    <w:rsid w:val="33C543BD"/>
    <w:rsid w:val="33D10DBD"/>
    <w:rsid w:val="33DC5263"/>
    <w:rsid w:val="359C2EFC"/>
    <w:rsid w:val="35FC7E3E"/>
    <w:rsid w:val="370C2C2A"/>
    <w:rsid w:val="37EC44B1"/>
    <w:rsid w:val="3A886145"/>
    <w:rsid w:val="3BB14D0A"/>
    <w:rsid w:val="3CA40574"/>
    <w:rsid w:val="3DC339B9"/>
    <w:rsid w:val="3E8409D1"/>
    <w:rsid w:val="3FA72BC9"/>
    <w:rsid w:val="41035945"/>
    <w:rsid w:val="423C536B"/>
    <w:rsid w:val="453C7985"/>
    <w:rsid w:val="47BD51B5"/>
    <w:rsid w:val="47E86474"/>
    <w:rsid w:val="484C27D1"/>
    <w:rsid w:val="48BF3E0F"/>
    <w:rsid w:val="49CD30EB"/>
    <w:rsid w:val="4A45195C"/>
    <w:rsid w:val="4CA610A8"/>
    <w:rsid w:val="4CCF64ED"/>
    <w:rsid w:val="4CFD3D87"/>
    <w:rsid w:val="4E59729B"/>
    <w:rsid w:val="4F206568"/>
    <w:rsid w:val="4F9B5B7A"/>
    <w:rsid w:val="4FDE320E"/>
    <w:rsid w:val="50E81293"/>
    <w:rsid w:val="50E95A4A"/>
    <w:rsid w:val="53A771E4"/>
    <w:rsid w:val="53BF71EE"/>
    <w:rsid w:val="53CA30D7"/>
    <w:rsid w:val="53E7193E"/>
    <w:rsid w:val="56E6096D"/>
    <w:rsid w:val="56EE113D"/>
    <w:rsid w:val="57DA7B88"/>
    <w:rsid w:val="58C751EC"/>
    <w:rsid w:val="58E10AA2"/>
    <w:rsid w:val="59366411"/>
    <w:rsid w:val="5A6B2D19"/>
    <w:rsid w:val="5AF50835"/>
    <w:rsid w:val="5C5477DD"/>
    <w:rsid w:val="5C5D0D87"/>
    <w:rsid w:val="5C690516"/>
    <w:rsid w:val="5C7659A5"/>
    <w:rsid w:val="5D5A19CC"/>
    <w:rsid w:val="60E02BA6"/>
    <w:rsid w:val="619545E1"/>
    <w:rsid w:val="61DB0398"/>
    <w:rsid w:val="62FB720A"/>
    <w:rsid w:val="63077CB6"/>
    <w:rsid w:val="63212B0F"/>
    <w:rsid w:val="63DA0F0F"/>
    <w:rsid w:val="653464A0"/>
    <w:rsid w:val="6554084E"/>
    <w:rsid w:val="662E03D6"/>
    <w:rsid w:val="67297871"/>
    <w:rsid w:val="68CB2ED1"/>
    <w:rsid w:val="68F27C14"/>
    <w:rsid w:val="692D1AE1"/>
    <w:rsid w:val="69747710"/>
    <w:rsid w:val="69803F0F"/>
    <w:rsid w:val="6B733784"/>
    <w:rsid w:val="6BFF0651"/>
    <w:rsid w:val="6C221856"/>
    <w:rsid w:val="6D2D3E5E"/>
    <w:rsid w:val="6D334FAA"/>
    <w:rsid w:val="725C0463"/>
    <w:rsid w:val="729B0BE4"/>
    <w:rsid w:val="72B8241C"/>
    <w:rsid w:val="73F02EFD"/>
    <w:rsid w:val="743326A2"/>
    <w:rsid w:val="745D327B"/>
    <w:rsid w:val="7A9E4BD9"/>
    <w:rsid w:val="7B3B2BFD"/>
    <w:rsid w:val="7C773348"/>
    <w:rsid w:val="7EB26183"/>
    <w:rsid w:val="7EE4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unhideWhenUsed/>
    <w:qFormat/>
    <w:uiPriority w:val="99"/>
    <w:pPr>
      <w:jc w:val="left"/>
    </w:pPr>
  </w:style>
  <w:style w:type="paragraph" w:styleId="5">
    <w:name w:val="Body Text"/>
    <w:basedOn w:val="1"/>
    <w:qFormat/>
    <w:uiPriority w:val="1"/>
    <w:pPr>
      <w:spacing w:before="161"/>
      <w:ind w:left="229"/>
    </w:pPr>
    <w:rPr>
      <w:rFonts w:ascii="宋体" w:hAnsi="宋体" w:eastAsia="宋体" w:cs="宋体"/>
      <w:sz w:val="24"/>
      <w:szCs w:val="24"/>
      <w:lang w:val="zh-CN" w:bidi="zh-CN"/>
    </w:rPr>
  </w:style>
  <w:style w:type="paragraph" w:styleId="6">
    <w:name w:val="Balloon Text"/>
    <w:basedOn w:val="1"/>
    <w:link w:val="19"/>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2"/>
    <w:unhideWhenUsed/>
    <w:qFormat/>
    <w:uiPriority w:val="99"/>
    <w:rPr>
      <w:b/>
      <w:bCs/>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annotation reference"/>
    <w:basedOn w:val="13"/>
    <w:unhideWhenUsed/>
    <w:qFormat/>
    <w:uiPriority w:val="99"/>
    <w:rPr>
      <w:sz w:val="21"/>
      <w:szCs w:val="21"/>
    </w:rPr>
  </w:style>
  <w:style w:type="paragraph" w:customStyle="1" w:styleId="15">
    <w:name w:val="4－正文LX"/>
    <w:next w:val="1"/>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character" w:customStyle="1" w:styleId="16">
    <w:name w:val="标题 1 字符"/>
    <w:basedOn w:val="13"/>
    <w:link w:val="2"/>
    <w:qFormat/>
    <w:uiPriority w:val="9"/>
    <w:rPr>
      <w:rFonts w:ascii="宋体" w:hAnsi="宋体" w:eastAsia="宋体" w:cs="宋体"/>
      <w:b/>
      <w:bCs/>
      <w:kern w:val="36"/>
      <w:sz w:val="48"/>
      <w:szCs w:val="48"/>
    </w:rPr>
  </w:style>
  <w:style w:type="character" w:customStyle="1" w:styleId="17">
    <w:name w:val="标题 3 字符"/>
    <w:basedOn w:val="13"/>
    <w:link w:val="3"/>
    <w:semiHidden/>
    <w:qFormat/>
    <w:uiPriority w:val="9"/>
    <w:rPr>
      <w:b/>
      <w:bCs/>
      <w:sz w:val="32"/>
      <w:szCs w:val="32"/>
    </w:rPr>
  </w:style>
  <w:style w:type="character" w:customStyle="1" w:styleId="18">
    <w:name w:val="批注文字 字符"/>
    <w:basedOn w:val="13"/>
    <w:link w:val="4"/>
    <w:semiHidden/>
    <w:qFormat/>
    <w:uiPriority w:val="99"/>
  </w:style>
  <w:style w:type="character" w:customStyle="1" w:styleId="19">
    <w:name w:val="批注框文本 字符"/>
    <w:basedOn w:val="13"/>
    <w:link w:val="6"/>
    <w:semiHidden/>
    <w:qFormat/>
    <w:uiPriority w:val="99"/>
    <w:rPr>
      <w:sz w:val="18"/>
      <w:szCs w:val="18"/>
    </w:rPr>
  </w:style>
  <w:style w:type="character" w:customStyle="1" w:styleId="20">
    <w:name w:val="页脚 字符"/>
    <w:basedOn w:val="13"/>
    <w:link w:val="7"/>
    <w:qFormat/>
    <w:uiPriority w:val="99"/>
    <w:rPr>
      <w:sz w:val="18"/>
      <w:szCs w:val="18"/>
    </w:rPr>
  </w:style>
  <w:style w:type="character" w:customStyle="1" w:styleId="21">
    <w:name w:val="页眉 字符"/>
    <w:basedOn w:val="13"/>
    <w:link w:val="8"/>
    <w:qFormat/>
    <w:uiPriority w:val="99"/>
    <w:rPr>
      <w:sz w:val="18"/>
      <w:szCs w:val="18"/>
    </w:rPr>
  </w:style>
  <w:style w:type="character" w:customStyle="1" w:styleId="22">
    <w:name w:val="批注主题 字符"/>
    <w:basedOn w:val="18"/>
    <w:link w:val="10"/>
    <w:semiHidden/>
    <w:qFormat/>
    <w:uiPriority w:val="99"/>
    <w:rPr>
      <w:b/>
      <w:bCs/>
    </w:rPr>
  </w:style>
  <w:style w:type="character" w:customStyle="1" w:styleId="23">
    <w:name w:val="fontstyle01"/>
    <w:basedOn w:val="13"/>
    <w:qFormat/>
    <w:uiPriority w:val="0"/>
    <w:rPr>
      <w:rFonts w:hint="default" w:ascii="Times New Roman" w:hAnsi="Times New Roman" w:cs="Times New Roman"/>
      <w:i/>
      <w:iCs/>
      <w:color w:val="000000"/>
      <w:sz w:val="22"/>
      <w:szCs w:val="22"/>
    </w:rPr>
  </w:style>
  <w:style w:type="paragraph" w:customStyle="1" w:styleId="24">
    <w:name w:val="修订1"/>
    <w:semiHidden/>
    <w:qFormat/>
    <w:uiPriority w:val="99"/>
    <w:rPr>
      <w:rFonts w:ascii="等线" w:hAnsi="等线" w:eastAsia="等线" w:cs="Times New Roman"/>
      <w:kern w:val="2"/>
      <w:sz w:val="21"/>
      <w:szCs w:val="22"/>
      <w:lang w:val="en-US" w:eastAsia="zh-CN" w:bidi="ar-SA"/>
    </w:rPr>
  </w:style>
  <w:style w:type="paragraph" w:styleId="25">
    <w:name w:val="List Paragraph"/>
    <w:basedOn w:val="1"/>
    <w:qFormat/>
    <w:uiPriority w:val="34"/>
    <w:pPr>
      <w:ind w:firstLine="420" w:firstLineChars="200"/>
    </w:pPr>
  </w:style>
  <w:style w:type="paragraph" w:customStyle="1" w:styleId="26">
    <w:name w:val="Default"/>
    <w:qFormat/>
    <w:uiPriority w:val="0"/>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27">
    <w:name w:val="Table Paragraph"/>
    <w:basedOn w:val="1"/>
    <w:qFormat/>
    <w:uiPriority w:val="1"/>
    <w:rPr>
      <w:rFonts w:ascii="Times New Roman" w:hAnsi="Times New Roman" w:eastAsia="Times New Roman"/>
      <w:lang w:val="zh-CN" w:bidi="zh-CN"/>
    </w:rPr>
  </w:style>
  <w:style w:type="paragraph" w:customStyle="1" w:styleId="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30">
    <w:name w:val="font11"/>
    <w:basedOn w:val="13"/>
    <w:qFormat/>
    <w:uiPriority w:val="0"/>
    <w:rPr>
      <w:rFonts w:hint="eastAsia" w:ascii="宋体" w:hAnsi="宋体" w:eastAsia="宋体" w:cs="宋体"/>
      <w:color w:val="000000"/>
      <w:sz w:val="22"/>
      <w:szCs w:val="22"/>
      <w:u w:val="none"/>
      <w:vertAlign w:val="superscript"/>
    </w:rPr>
  </w:style>
  <w:style w:type="character" w:customStyle="1" w:styleId="31">
    <w:name w:val="font21"/>
    <w:basedOn w:val="13"/>
    <w:qFormat/>
    <w:uiPriority w:val="0"/>
    <w:rPr>
      <w:rFonts w:hint="eastAsia" w:ascii="宋体" w:hAnsi="宋体" w:eastAsia="宋体" w:cs="宋体"/>
      <w:color w:val="000000"/>
      <w:sz w:val="22"/>
      <w:szCs w:val="22"/>
      <w:u w:val="none"/>
    </w:rPr>
  </w:style>
  <w:style w:type="character" w:customStyle="1" w:styleId="32">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3942</Words>
  <Characters>4474</Characters>
  <Lines>145</Lines>
  <Paragraphs>162</Paragraphs>
  <TotalTime>30</TotalTime>
  <ScaleCrop>false</ScaleCrop>
  <LinksUpToDate>false</LinksUpToDate>
  <CharactersWithSpaces>4560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2025-06-20T04:20:00Z</dcterms:created>
  <dc:creator>Yiru LIU</dc:creator>
  <cp:lastModifiedBy>张鹏</cp:lastModifiedBy>
  <cp:lastPrinted>2025-11-25T06:46:00Z</cp:lastPrinted>
  <dcterms:modified xsi:type="dcterms:W3CDTF">2025-12-19T10:23:42Z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2DBA75DE470548FCBF3BA97937ED7A5B_13</vt:lpwstr>
  </property>
  <property fmtid="{D5CDD505-2E9C-101B-9397-08002B2CF9AE}" pid="4" name="KSOTemplateDocerSaveRecord">
    <vt:lpwstr>eyJoZGlkIjoiNjYxOTE0NzFmZmNjYTVjODY0NTJmNTMzMDJiMjMwOTkiLCJ1c2VySWQiOiIyNTQ1NzYyMzUifQ==</vt:lpwstr>
  </property>
</Properties>
</file>